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40"/>
          <w:szCs w:val="40"/>
        </w:rPr>
      </w:pPr>
      <w:r>
        <w:rPr>
          <w:b/>
          <w:sz w:val="40"/>
          <w:szCs w:val="40"/>
        </w:rPr>
        <w:t>Bericht zum Antrag</w:t>
      </w:r>
    </w:p>
    <w:p>
      <w:pPr>
        <w:jc w:val="center"/>
        <w:rPr>
          <w:b/>
          <w:sz w:val="40"/>
          <w:szCs w:val="40"/>
        </w:rPr>
      </w:pPr>
      <w:r>
        <w:rPr>
          <w:b/>
          <w:sz w:val="40"/>
          <w:szCs w:val="40"/>
        </w:rPr>
        <w:t>auf Feststellung eines Bedarfs an sonderpädagogischer Unterstützung</w:t>
      </w:r>
    </w:p>
    <w:p>
      <w:pPr>
        <w:jc w:val="center"/>
        <w:rPr>
          <w:sz w:val="12"/>
          <w:szCs w:val="12"/>
        </w:rPr>
      </w:pPr>
    </w:p>
    <w:p>
      <w:pPr>
        <w:jc w:val="center"/>
        <w:rPr>
          <w:sz w:val="26"/>
          <w:szCs w:val="26"/>
        </w:rPr>
      </w:pPr>
      <w:r>
        <w:rPr>
          <w:sz w:val="26"/>
          <w:szCs w:val="26"/>
        </w:rPr>
        <w:t>gemäß §13 Ausbildungsordnung Sonderpädagogische Förderung (AO-SF)</w:t>
      </w:r>
    </w:p>
    <w:p>
      <w:pPr>
        <w:jc w:val="center"/>
        <w:rPr>
          <w:sz w:val="28"/>
          <w:szCs w:val="28"/>
        </w:rPr>
      </w:pPr>
    </w:p>
    <w:p>
      <w:pPr>
        <w:rPr>
          <w:b/>
          <w:sz w:val="28"/>
          <w:szCs w:val="28"/>
        </w:rPr>
      </w:pPr>
    </w:p>
    <w:tbl>
      <w:tblPr>
        <w:tblW w:w="9698" w:type="dxa"/>
        <w:tblInd w:w="-176" w:type="dxa"/>
        <w:tblLayout w:type="fixed"/>
        <w:tblLook w:val="04A0" w:firstRow="1" w:lastRow="0" w:firstColumn="1" w:lastColumn="0" w:noHBand="0" w:noVBand="1"/>
      </w:tblPr>
      <w:tblGrid>
        <w:gridCol w:w="2775"/>
        <w:gridCol w:w="6923"/>
      </w:tblGrid>
      <w:tr>
        <w:tc>
          <w:tcPr>
            <w:tcW w:w="2775" w:type="dxa"/>
          </w:tcPr>
          <w:p>
            <w:r>
              <w:t xml:space="preserve">Schule: </w:t>
            </w:r>
          </w:p>
          <w:p/>
        </w:tc>
        <w:tc>
          <w:tcPr>
            <w:tcW w:w="6923" w:type="dxa"/>
          </w:tcPr>
          <w:p>
            <w:pPr>
              <w:rPr>
                <w:rFonts w:cs="Arial"/>
              </w:rPr>
            </w:pPr>
          </w:p>
        </w:tc>
      </w:tr>
      <w:tr>
        <w:tc>
          <w:tcPr>
            <w:tcW w:w="2775" w:type="dxa"/>
          </w:tcPr>
          <w:p>
            <w:r>
              <w:t>Datum des Berichtes:</w:t>
            </w:r>
          </w:p>
          <w:p/>
        </w:tc>
        <w:tc>
          <w:tcPr>
            <w:tcW w:w="6923" w:type="dxa"/>
          </w:tcPr>
          <w:p>
            <w:pPr>
              <w:rPr>
                <w:rFonts w:cs="Arial"/>
              </w:rPr>
            </w:pPr>
          </w:p>
        </w:tc>
      </w:tr>
    </w:tbl>
    <w:p>
      <w:pPr>
        <w:jc w:val="center"/>
        <w:rPr>
          <w:sz w:val="28"/>
          <w:szCs w:val="28"/>
        </w:rPr>
      </w:pPr>
    </w:p>
    <w:p>
      <w:pPr>
        <w:rPr>
          <w:b/>
          <w:sz w:val="28"/>
          <w:szCs w:val="28"/>
        </w:rPr>
      </w:pPr>
      <w:r>
        <w:rPr>
          <w:b/>
          <w:sz w:val="28"/>
          <w:szCs w:val="28"/>
        </w:rPr>
        <w:t>Personaldaten der Schülerin / des Schülers</w:t>
      </w:r>
    </w:p>
    <w:p>
      <w:pPr>
        <w:rPr>
          <w:b/>
          <w:sz w:val="28"/>
          <w:szCs w:val="28"/>
        </w:rPr>
      </w:pPr>
    </w:p>
    <w:tbl>
      <w:tblPr>
        <w:tblW w:w="9698" w:type="dxa"/>
        <w:tblInd w:w="-176" w:type="dxa"/>
        <w:tblLayout w:type="fixed"/>
        <w:tblLook w:val="04A0" w:firstRow="1" w:lastRow="0" w:firstColumn="1" w:lastColumn="0" w:noHBand="0" w:noVBand="1"/>
      </w:tblPr>
      <w:tblGrid>
        <w:gridCol w:w="2775"/>
        <w:gridCol w:w="6923"/>
      </w:tblGrid>
      <w:tr>
        <w:tc>
          <w:tcPr>
            <w:tcW w:w="2775" w:type="dxa"/>
          </w:tcPr>
          <w:p>
            <w:r>
              <w:t xml:space="preserve">Name, Vorname: </w:t>
            </w:r>
          </w:p>
          <w:p/>
        </w:tc>
        <w:tc>
          <w:tcPr>
            <w:tcW w:w="6923" w:type="dxa"/>
          </w:tcPr>
          <w:p>
            <w:pPr>
              <w:rPr>
                <w:rFonts w:cs="Arial"/>
              </w:rPr>
            </w:pPr>
          </w:p>
        </w:tc>
      </w:tr>
      <w:tr>
        <w:tc>
          <w:tcPr>
            <w:tcW w:w="2775" w:type="dxa"/>
          </w:tcPr>
          <w:p>
            <w:r>
              <w:t xml:space="preserve">Geburtsdatum: </w:t>
            </w:r>
          </w:p>
          <w:p/>
        </w:tc>
        <w:tc>
          <w:tcPr>
            <w:tcW w:w="6923" w:type="dxa"/>
          </w:tcPr>
          <w:p>
            <w:pPr>
              <w:rPr>
                <w:rFonts w:cs="Arial"/>
              </w:rPr>
            </w:pPr>
          </w:p>
        </w:tc>
      </w:tr>
      <w:tr>
        <w:tc>
          <w:tcPr>
            <w:tcW w:w="2775" w:type="dxa"/>
          </w:tcPr>
          <w:p>
            <w:r>
              <w:t>Straße:</w:t>
            </w:r>
          </w:p>
          <w:p/>
        </w:tc>
        <w:tc>
          <w:tcPr>
            <w:tcW w:w="6923" w:type="dxa"/>
          </w:tcPr>
          <w:p>
            <w:pPr>
              <w:rPr>
                <w:rFonts w:cs="Arial"/>
              </w:rPr>
            </w:pPr>
          </w:p>
        </w:tc>
      </w:tr>
      <w:tr>
        <w:tc>
          <w:tcPr>
            <w:tcW w:w="2775" w:type="dxa"/>
          </w:tcPr>
          <w:p>
            <w:r>
              <w:t>PLZ, Wohnort:</w:t>
            </w:r>
          </w:p>
          <w:p/>
        </w:tc>
        <w:tc>
          <w:tcPr>
            <w:tcW w:w="6923" w:type="dxa"/>
          </w:tcPr>
          <w:p>
            <w:pPr>
              <w:rPr>
                <w:rFonts w:cs="Arial"/>
              </w:rPr>
            </w:pPr>
          </w:p>
        </w:tc>
      </w:tr>
      <w:tr>
        <w:tc>
          <w:tcPr>
            <w:tcW w:w="2775" w:type="dxa"/>
          </w:tcPr>
          <w:p>
            <w:r>
              <w:t>Namen der Eltern:</w:t>
            </w:r>
          </w:p>
          <w:p/>
        </w:tc>
        <w:tc>
          <w:tcPr>
            <w:tcW w:w="6923" w:type="dxa"/>
          </w:tcPr>
          <w:p>
            <w:pPr>
              <w:rPr>
                <w:rFonts w:cs="Arial"/>
              </w:rPr>
            </w:pPr>
          </w:p>
        </w:tc>
      </w:tr>
      <w:tr>
        <w:tc>
          <w:tcPr>
            <w:tcW w:w="2775" w:type="dxa"/>
          </w:tcPr>
          <w:p>
            <w:r>
              <w:t>Telefonnummern:</w:t>
            </w:r>
          </w:p>
          <w:p/>
        </w:tc>
        <w:tc>
          <w:tcPr>
            <w:tcW w:w="6923" w:type="dxa"/>
          </w:tcPr>
          <w:p>
            <w:pPr>
              <w:rPr>
                <w:rFonts w:cs="Arial"/>
              </w:rPr>
            </w:pPr>
          </w:p>
        </w:tc>
      </w:tr>
      <w:tr>
        <w:trPr>
          <w:trHeight w:val="581"/>
        </w:trPr>
        <w:tc>
          <w:tcPr>
            <w:tcW w:w="2775" w:type="dxa"/>
          </w:tcPr>
          <w:p>
            <w:r>
              <w:t>E-Mail-Adressen:</w:t>
            </w:r>
          </w:p>
          <w:p/>
        </w:tc>
        <w:tc>
          <w:tcPr>
            <w:tcW w:w="6923" w:type="dxa"/>
          </w:tcPr>
          <w:p>
            <w:pPr>
              <w:rPr>
                <w:rFonts w:cs="Arial"/>
              </w:rPr>
            </w:pPr>
          </w:p>
        </w:tc>
      </w:tr>
    </w:tbl>
    <w:p>
      <w:pPr>
        <w:rPr>
          <w:u w:val="single"/>
        </w:rPr>
      </w:pPr>
    </w:p>
    <w:p>
      <w:pPr>
        <w:rPr>
          <w:i/>
          <w:iCs/>
          <w:sz w:val="20"/>
          <w:szCs w:val="20"/>
          <w:highlight w:val="lightGray"/>
          <w:u w:val="single"/>
        </w:rPr>
      </w:pPr>
      <w:r>
        <w:rPr>
          <w:i/>
          <w:iCs/>
          <w:sz w:val="20"/>
          <w:szCs w:val="20"/>
          <w:highlight w:val="lightGray"/>
          <w:u w:val="single"/>
        </w:rPr>
        <w:t xml:space="preserve">Alle grau hinterlegten Felder beinhalten </w:t>
      </w:r>
      <w:r>
        <w:rPr>
          <w:b/>
          <w:bCs/>
          <w:i/>
          <w:iCs/>
          <w:sz w:val="20"/>
          <w:szCs w:val="20"/>
          <w:highlight w:val="lightGray"/>
          <w:u w:val="single"/>
        </w:rPr>
        <w:t>inhaltliche Hinweise und Hilfestellungen</w:t>
      </w:r>
      <w:r>
        <w:rPr>
          <w:i/>
          <w:iCs/>
          <w:sz w:val="20"/>
          <w:szCs w:val="20"/>
          <w:highlight w:val="lightGray"/>
          <w:u w:val="single"/>
        </w:rPr>
        <w:t>.</w:t>
      </w:r>
    </w:p>
    <w:p>
      <w:pPr>
        <w:rPr>
          <w:i/>
          <w:iCs/>
          <w:sz w:val="20"/>
          <w:szCs w:val="20"/>
          <w:highlight w:val="lightGray"/>
          <w:u w:val="single"/>
        </w:rPr>
      </w:pPr>
      <w:r>
        <w:rPr>
          <w:i/>
          <w:iCs/>
          <w:sz w:val="20"/>
          <w:szCs w:val="20"/>
          <w:highlight w:val="lightGray"/>
          <w:u w:val="single"/>
        </w:rPr>
        <w:t xml:space="preserve">Bitte vor Einreichung des Antragberichtes zur besseren Lesbarkeit graue Felder </w:t>
      </w:r>
      <w:r>
        <w:rPr>
          <w:b/>
          <w:bCs/>
          <w:i/>
          <w:iCs/>
          <w:sz w:val="20"/>
          <w:szCs w:val="20"/>
          <w:highlight w:val="lightGray"/>
          <w:u w:val="single"/>
        </w:rPr>
        <w:t>löschen</w:t>
      </w:r>
      <w:r>
        <w:rPr>
          <w:i/>
          <w:iCs/>
          <w:sz w:val="20"/>
          <w:szCs w:val="20"/>
          <w:highlight w:val="lightGray"/>
          <w:u w:val="single"/>
        </w:rPr>
        <w:t>.</w:t>
      </w:r>
      <w:r>
        <w:rPr>
          <w:i/>
          <w:iCs/>
          <w:sz w:val="20"/>
          <w:szCs w:val="20"/>
          <w:u w:val="single"/>
        </w:rPr>
        <w:t xml:space="preserve"> </w:t>
      </w:r>
    </w:p>
    <w:p>
      <w:pPr>
        <w:pStyle w:val="berschrift2"/>
        <w:rPr>
          <w:i w:val="0"/>
          <w:iCs/>
        </w:rPr>
      </w:pPr>
    </w:p>
    <w:p/>
    <w:p>
      <w:pPr>
        <w:pStyle w:val="berschrift2"/>
        <w:rPr>
          <w:i w:val="0"/>
          <w:iCs/>
        </w:rPr>
      </w:pPr>
      <w:r>
        <w:rPr>
          <w:i w:val="0"/>
          <w:iCs/>
        </w:rPr>
        <w:t>Begründung des Antrages</w:t>
      </w:r>
    </w:p>
    <w:p>
      <w:pPr>
        <w:pStyle w:val="Textkrper"/>
        <w:rPr>
          <w:i/>
          <w:iCs/>
          <w:sz w:val="20"/>
          <w:szCs w:val="20"/>
        </w:rPr>
      </w:pPr>
      <w:r>
        <w:rPr>
          <w:i/>
          <w:iCs/>
          <w:sz w:val="20"/>
          <w:szCs w:val="20"/>
          <w:highlight w:val="lightGray"/>
        </w:rPr>
        <w:t>Antragstellende Personen der Untersuchung, kurze Beschreibung der Situation, die aktuell zur Beantragung der Feststellung des sonderpädagogischen Unterstützungsbedarfs führt.</w:t>
      </w:r>
      <w:r>
        <w:rPr>
          <w:i/>
          <w:iCs/>
          <w:sz w:val="20"/>
          <w:szCs w:val="20"/>
        </w:rPr>
        <w:t xml:space="preserve"> </w:t>
      </w:r>
    </w:p>
    <w:p>
      <w:pPr>
        <w:pStyle w:val="Textkrper"/>
        <w:rPr>
          <w:i/>
          <w:iCs/>
          <w:sz w:val="20"/>
          <w:szCs w:val="20"/>
          <w:highlight w:val="lightGray"/>
        </w:rPr>
      </w:pPr>
      <w:r>
        <w:rPr>
          <w:i/>
          <w:iCs/>
          <w:sz w:val="20"/>
          <w:szCs w:val="20"/>
          <w:highlight w:val="lightGray"/>
        </w:rPr>
        <w:t>Kurze Angabe vorliegender aktueller Diagnostikberichte bzw. der schulischen Beobachtungen, auf die sich die Antragstellung stützt (werden unten ausgeführt)</w:t>
      </w:r>
    </w:p>
    <w:p>
      <w:pPr>
        <w:pStyle w:val="Textkrper"/>
        <w:rPr>
          <w:i/>
          <w:iCs/>
          <w:sz w:val="20"/>
          <w:szCs w:val="20"/>
          <w:highlight w:val="lightGray"/>
        </w:rPr>
      </w:pPr>
    </w:p>
    <w:p>
      <w:pPr>
        <w:pStyle w:val="Textkrper"/>
        <w:rPr>
          <w:i/>
          <w:iCs/>
          <w:sz w:val="20"/>
          <w:szCs w:val="20"/>
          <w:highlight w:val="lightGray"/>
        </w:rPr>
      </w:pPr>
    </w:p>
    <w:tbl>
      <w:tblPr>
        <w:tblW w:w="10349" w:type="dxa"/>
        <w:tblInd w:w="-318" w:type="dxa"/>
        <w:tblLayout w:type="fixed"/>
        <w:tblLook w:val="04A0" w:firstRow="1" w:lastRow="0" w:firstColumn="1" w:lastColumn="0" w:noHBand="0" w:noVBand="1"/>
      </w:tblPr>
      <w:tblGrid>
        <w:gridCol w:w="2694"/>
        <w:gridCol w:w="3544"/>
        <w:gridCol w:w="4111"/>
      </w:tblGrid>
      <w:tr>
        <w:trPr>
          <w:trHeight w:val="2360"/>
        </w:trPr>
        <w:tc>
          <w:tcPr>
            <w:tcW w:w="2694" w:type="dxa"/>
          </w:tcPr>
          <w:p>
            <w:r>
              <w:t xml:space="preserve">vermuteter </w:t>
            </w:r>
            <w:proofErr w:type="spellStart"/>
            <w:r>
              <w:t>sonderpäd</w:t>
            </w:r>
            <w:proofErr w:type="spellEnd"/>
            <w:r>
              <w:t>.</w:t>
            </w:r>
          </w:p>
          <w:p>
            <w:r>
              <w:t>Unterstützungsbedarf:</w:t>
            </w:r>
          </w:p>
        </w:tc>
        <w:tc>
          <w:tcPr>
            <w:tcW w:w="3544" w:type="dxa"/>
          </w:tcPr>
          <w:p>
            <w:pPr>
              <w:rPr>
                <w:rFonts w:cs="Arial"/>
              </w:rPr>
            </w:pPr>
            <w:r>
              <w:rPr>
                <w:rFonts w:cs="Arial"/>
              </w:rPr>
              <w:t xml:space="preserve"> </w:t>
            </w:r>
            <w:sdt>
              <w:sdtPr>
                <w:rPr>
                  <w:rFonts w:cs="Arial"/>
                  <w:b/>
                  <w:bCs/>
                </w:rPr>
                <w:id w:val="-209176105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w:t>
            </w:r>
            <w:proofErr w:type="gramStart"/>
            <w:r>
              <w:rPr>
                <w:rFonts w:cs="Arial"/>
              </w:rPr>
              <w:t>Lernen  §</w:t>
            </w:r>
            <w:proofErr w:type="gramEnd"/>
            <w:r>
              <w:rPr>
                <w:rFonts w:cs="Arial"/>
              </w:rPr>
              <w:t xml:space="preserve"> 4.2</w:t>
            </w:r>
          </w:p>
          <w:p>
            <w:pPr>
              <w:rPr>
                <w:rFonts w:cs="Arial"/>
              </w:rPr>
            </w:pPr>
            <w:r>
              <w:rPr>
                <w:rFonts w:cs="Arial"/>
              </w:rPr>
              <w:t xml:space="preserve">    </w:t>
            </w:r>
          </w:p>
          <w:p>
            <w:pPr>
              <w:rPr>
                <w:rFonts w:cs="Arial"/>
              </w:rPr>
            </w:pPr>
            <w:r>
              <w:rPr>
                <w:rFonts w:cs="Arial"/>
              </w:rPr>
              <w:t xml:space="preserve"> </w:t>
            </w:r>
            <w:sdt>
              <w:sdtPr>
                <w:rPr>
                  <w:rFonts w:cs="Arial"/>
                  <w:b/>
                  <w:bCs/>
                </w:rPr>
                <w:id w:val="-831901433"/>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Sprache § 4.3</w:t>
            </w:r>
          </w:p>
          <w:p>
            <w:pPr>
              <w:rPr>
                <w:rFonts w:cs="Arial"/>
              </w:rPr>
            </w:pPr>
          </w:p>
          <w:p>
            <w:pPr>
              <w:rPr>
                <w:rFonts w:cs="Arial"/>
              </w:rPr>
            </w:pPr>
            <w:r>
              <w:rPr>
                <w:rFonts w:cs="Arial"/>
              </w:rPr>
              <w:t xml:space="preserve"> </w:t>
            </w:r>
            <w:sdt>
              <w:sdtPr>
                <w:rPr>
                  <w:rFonts w:cs="Arial"/>
                  <w:b/>
                  <w:bCs/>
                </w:rPr>
                <w:id w:val="171746979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Emotionale und soziale</w:t>
            </w:r>
          </w:p>
          <w:p>
            <w:pPr>
              <w:tabs>
                <w:tab w:val="right" w:pos="3328"/>
              </w:tabs>
              <w:rPr>
                <w:rFonts w:cs="Arial"/>
              </w:rPr>
            </w:pPr>
            <w:r>
              <w:rPr>
                <w:rFonts w:cs="Arial"/>
              </w:rPr>
              <w:t xml:space="preserve">         Entwicklung § 4.4</w:t>
            </w:r>
          </w:p>
          <w:p>
            <w:pPr>
              <w:rPr>
                <w:rFonts w:cs="Arial"/>
              </w:rPr>
            </w:pPr>
            <w:r>
              <w:rPr>
                <w:rFonts w:cs="Arial"/>
              </w:rPr>
              <w:t xml:space="preserve">  </w:t>
            </w:r>
          </w:p>
        </w:tc>
        <w:tc>
          <w:tcPr>
            <w:tcW w:w="4111" w:type="dxa"/>
          </w:tcPr>
          <w:p>
            <w:pPr>
              <w:rPr>
                <w:rFonts w:cs="Arial"/>
              </w:rPr>
            </w:pPr>
            <w:sdt>
              <w:sdtPr>
                <w:rPr>
                  <w:rFonts w:cs="Arial"/>
                  <w:b/>
                  <w:bCs/>
                </w:rPr>
                <w:id w:val="1151490877"/>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Geistige Entwicklung § 5</w:t>
            </w:r>
          </w:p>
          <w:p>
            <w:pPr>
              <w:rPr>
                <w:rFonts w:cs="Arial"/>
              </w:rPr>
            </w:pPr>
          </w:p>
          <w:p>
            <w:pPr>
              <w:rPr>
                <w:rFonts w:cs="Arial"/>
              </w:rPr>
            </w:pPr>
            <w:sdt>
              <w:sdtPr>
                <w:rPr>
                  <w:rFonts w:cs="Arial"/>
                  <w:b/>
                  <w:bCs/>
                </w:rPr>
                <w:id w:val="16037040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w:t>
            </w:r>
            <w:r>
              <w:rPr>
                <w:rFonts w:cs="Arial"/>
              </w:rPr>
              <w:t>Körperliche und motorische</w:t>
            </w:r>
          </w:p>
          <w:p>
            <w:pPr>
              <w:rPr>
                <w:rFonts w:cs="Arial"/>
              </w:rPr>
            </w:pPr>
            <w:r>
              <w:rPr>
                <w:rFonts w:cs="Arial"/>
              </w:rPr>
              <w:t xml:space="preserve">      Entwicklung § 6</w:t>
            </w:r>
          </w:p>
          <w:p>
            <w:pPr>
              <w:rPr>
                <w:rFonts w:cs="Arial"/>
              </w:rPr>
            </w:pPr>
          </w:p>
          <w:p>
            <w:pPr>
              <w:rPr>
                <w:rFonts w:cs="Arial"/>
              </w:rPr>
            </w:pPr>
            <w:sdt>
              <w:sdtPr>
                <w:rPr>
                  <w:rFonts w:cs="Arial"/>
                  <w:b/>
                  <w:bCs/>
                </w:rPr>
                <w:id w:val="-1114893873"/>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Hören und Kommunikation § 7</w:t>
            </w:r>
          </w:p>
          <w:p>
            <w:pPr>
              <w:rPr>
                <w:rFonts w:cs="Arial"/>
              </w:rPr>
            </w:pPr>
          </w:p>
          <w:p>
            <w:pPr>
              <w:rPr>
                <w:rFonts w:cs="Arial"/>
              </w:rPr>
            </w:pPr>
            <w:sdt>
              <w:sdtPr>
                <w:rPr>
                  <w:rFonts w:cs="Arial"/>
                  <w:b/>
                  <w:bCs/>
                </w:rPr>
                <w:id w:val="-83568434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rPr>
              <w:t xml:space="preserve">  Sehen § 8</w:t>
            </w:r>
          </w:p>
        </w:tc>
      </w:tr>
    </w:tbl>
    <w:p>
      <w:bookmarkStart w:id="0" w:name="_Toc442277078"/>
    </w:p>
    <w:p/>
    <w:p>
      <w:pPr>
        <w:pStyle w:val="berschrift2"/>
        <w:rPr>
          <w:i w:val="0"/>
          <w:iCs/>
        </w:rPr>
      </w:pPr>
      <w:bookmarkStart w:id="1" w:name="_Hlk159311123"/>
      <w:r>
        <w:rPr>
          <w:i w:val="0"/>
          <w:iCs/>
        </w:rPr>
        <w:lastRenderedPageBreak/>
        <w:t>Bisheriger Bildungsweg</w:t>
      </w:r>
      <w:bookmarkEnd w:id="0"/>
    </w:p>
    <w:p>
      <w:pPr>
        <w:rPr>
          <w:i/>
          <w:iCs/>
          <w:sz w:val="20"/>
          <w:szCs w:val="20"/>
          <w:highlight w:val="lightGray"/>
        </w:rPr>
      </w:pPr>
      <w:r>
        <w:rPr>
          <w:i/>
          <w:iCs/>
          <w:sz w:val="20"/>
          <w:szCs w:val="20"/>
          <w:highlight w:val="lightGray"/>
        </w:rPr>
        <w:t>tabellarische Auflistung der Schullaufbahn</w:t>
      </w:r>
    </w:p>
    <w:p>
      <w:pPr>
        <w:rPr>
          <w:i/>
          <w:iCs/>
          <w:sz w:val="20"/>
          <w:szCs w:val="20"/>
          <w:highlight w:val="lightGray"/>
        </w:rPr>
      </w:pPr>
      <w:r>
        <w:rPr>
          <w:i/>
          <w:iCs/>
          <w:sz w:val="20"/>
          <w:szCs w:val="20"/>
          <w:highlight w:val="lightGray"/>
        </w:rPr>
        <w:t>ggf. Hinweis auf Förderung in einem dritten Jahr der Schuleingangsphase</w:t>
      </w:r>
    </w:p>
    <w:bookmarkEnd w:id="1"/>
    <w:p>
      <w:pPr>
        <w:rPr>
          <w:i/>
          <w:iCs/>
          <w:sz w:val="20"/>
          <w:szCs w:val="20"/>
        </w:rPr>
      </w:pPr>
      <w:r>
        <w:rPr>
          <w:i/>
          <w:iCs/>
          <w:sz w:val="20"/>
          <w:szCs w:val="20"/>
          <w:highlight w:val="lightGray"/>
        </w:rPr>
        <w:t>bei Schulneulingen: Besuch einer KiTa o.Ä.</w:t>
      </w:r>
      <w:r>
        <w:rPr>
          <w:i/>
          <w:iCs/>
          <w:sz w:val="20"/>
          <w:szCs w:val="20"/>
        </w:rPr>
        <w:t xml:space="preserve"> </w:t>
      </w:r>
    </w:p>
    <w:p>
      <w:pPr>
        <w:rPr>
          <w:i/>
          <w:iCs/>
          <w:sz w:val="22"/>
          <w:szCs w:val="22"/>
        </w:rPr>
      </w:pPr>
    </w:p>
    <w:p>
      <w:pPr>
        <w:rPr>
          <w:i/>
          <w:iCs/>
          <w:sz w:val="22"/>
          <w:szCs w:val="22"/>
        </w:rPr>
      </w:pPr>
    </w:p>
    <w:p>
      <w:pPr>
        <w:rPr>
          <w:i/>
          <w:iCs/>
          <w:sz w:val="22"/>
          <w:szCs w:val="22"/>
        </w:rPr>
      </w:pPr>
    </w:p>
    <w:p>
      <w:pPr>
        <w:rPr>
          <w:i/>
          <w:iCs/>
          <w:sz w:val="22"/>
          <w:szCs w:val="22"/>
        </w:rPr>
      </w:pPr>
    </w:p>
    <w:p>
      <w:pPr>
        <w:pStyle w:val="Textkrper"/>
        <w:rPr>
          <w:b/>
          <w:iCs/>
          <w:sz w:val="32"/>
          <w:szCs w:val="32"/>
        </w:rPr>
      </w:pPr>
      <w:bookmarkStart w:id="2" w:name="_Toc442277074"/>
      <w:r>
        <w:rPr>
          <w:b/>
          <w:iCs/>
          <w:sz w:val="32"/>
          <w:szCs w:val="32"/>
        </w:rPr>
        <w:t>1</w:t>
      </w:r>
      <w:r>
        <w:rPr>
          <w:b/>
          <w:iCs/>
          <w:sz w:val="32"/>
          <w:szCs w:val="32"/>
        </w:rPr>
        <w:tab/>
        <w:t>Anamnese</w:t>
      </w:r>
      <w:bookmarkEnd w:id="2"/>
    </w:p>
    <w:p>
      <w:pPr>
        <w:rPr>
          <w:i/>
          <w:iCs/>
          <w:sz w:val="20"/>
          <w:szCs w:val="20"/>
        </w:rPr>
      </w:pPr>
      <w:r>
        <w:rPr>
          <w:i/>
          <w:iCs/>
          <w:sz w:val="20"/>
          <w:szCs w:val="20"/>
          <w:highlight w:val="lightGray"/>
        </w:rPr>
        <w:t>Hier sollen bereits vorhandene Informationen über das Kind gesammelt und gebündelt werden, damit im Anschluss eine Untersuchungshypothese abgeleitet werden kann</w:t>
      </w:r>
      <w:r>
        <w:rPr>
          <w:i/>
          <w:iCs/>
          <w:color w:val="auto"/>
          <w:sz w:val="20"/>
          <w:szCs w:val="20"/>
          <w:highlight w:val="lightGray"/>
        </w:rPr>
        <w:t>. Informationen können auch aus vorliegenden Berichten von Therapeuten / SPZ o.ä. entnommen oder zitiert werden. Der Anamnesebogen kann zur Erhebung relevanter Daten und Informationen genutzt werden.</w:t>
      </w:r>
      <w:r>
        <w:rPr>
          <w:i/>
          <w:iCs/>
          <w:color w:val="auto"/>
          <w:sz w:val="20"/>
          <w:szCs w:val="20"/>
        </w:rPr>
        <w:t xml:space="preserve"> </w:t>
      </w:r>
      <w:r>
        <w:rPr>
          <w:i/>
          <w:iCs/>
          <w:sz w:val="20"/>
          <w:szCs w:val="20"/>
          <w:highlight w:val="lightGray"/>
        </w:rPr>
        <w:t xml:space="preserve">Grundsätzlich sollen nur Daten benannt werden, die in einem relevanten Zusammenhang zum vermuteten sonderpädagogischem Unterstützungsbedarf stehen. Ziel ist eine möglichst neutrale Zusammenstellung ohne Interpretationen und Wertungen. </w:t>
      </w:r>
    </w:p>
    <w:p>
      <w:pPr>
        <w:rPr>
          <w:i/>
          <w:iCs/>
          <w:color w:val="auto"/>
          <w:sz w:val="20"/>
          <w:szCs w:val="20"/>
        </w:rPr>
      </w:pPr>
    </w:p>
    <w:p>
      <w:pPr>
        <w:rPr>
          <w:i/>
          <w:iCs/>
          <w:color w:val="auto"/>
          <w:sz w:val="22"/>
          <w:szCs w:val="22"/>
          <w:u w:val="single"/>
        </w:rPr>
      </w:pPr>
      <w:bookmarkStart w:id="3" w:name="_Toc442277075"/>
    </w:p>
    <w:p>
      <w:pPr>
        <w:pStyle w:val="Listenabsatz"/>
        <w:numPr>
          <w:ilvl w:val="1"/>
          <w:numId w:val="34"/>
        </w:numPr>
        <w:rPr>
          <w:b/>
          <w:iCs/>
          <w:sz w:val="28"/>
          <w:szCs w:val="28"/>
        </w:rPr>
      </w:pPr>
      <w:r>
        <w:rPr>
          <w:b/>
          <w:iCs/>
          <w:sz w:val="28"/>
          <w:szCs w:val="28"/>
        </w:rPr>
        <w:t>Medizinische Diagnosen (falls vorgelegt)</w:t>
      </w:r>
    </w:p>
    <w:p>
      <w:pPr>
        <w:rPr>
          <w:b/>
          <w:iCs/>
          <w:sz w:val="28"/>
          <w:szCs w:val="28"/>
        </w:rPr>
      </w:pPr>
      <w:r>
        <w:rPr>
          <w:i/>
          <w:iCs/>
          <w:sz w:val="20"/>
          <w:szCs w:val="20"/>
          <w:highlight w:val="lightGray"/>
        </w:rPr>
        <w:t>Berichte z.B. von SPZ, FachärztInnen, Therapieberichte, Frühförderung, Schuleingangsuntersuchung,</w:t>
      </w:r>
      <w:r>
        <w:rPr>
          <w:i/>
          <w:iCs/>
          <w:sz w:val="20"/>
          <w:szCs w:val="20"/>
        </w:rPr>
        <w:t xml:space="preserve"> </w:t>
      </w:r>
    </w:p>
    <w:p>
      <w:pPr>
        <w:rPr>
          <w:i/>
          <w:iCs/>
          <w:color w:val="auto"/>
          <w:sz w:val="22"/>
          <w:szCs w:val="22"/>
          <w:u w:val="single"/>
        </w:rPr>
      </w:pPr>
    </w:p>
    <w:p>
      <w:pPr>
        <w:rPr>
          <w:i/>
          <w:iCs/>
          <w:sz w:val="18"/>
          <w:szCs w:val="18"/>
        </w:rPr>
      </w:pPr>
    </w:p>
    <w:p>
      <w:pPr>
        <w:rPr>
          <w:b/>
          <w:iCs/>
          <w:sz w:val="28"/>
          <w:szCs w:val="28"/>
        </w:rPr>
      </w:pPr>
      <w:r>
        <w:rPr>
          <w:b/>
          <w:iCs/>
          <w:sz w:val="28"/>
          <w:szCs w:val="28"/>
        </w:rPr>
        <w:t>1.2</w:t>
      </w:r>
      <w:r>
        <w:rPr>
          <w:b/>
          <w:iCs/>
          <w:sz w:val="28"/>
          <w:szCs w:val="28"/>
        </w:rPr>
        <w:tab/>
        <w:t xml:space="preserve"> Soziales Umfeld</w:t>
      </w:r>
      <w:bookmarkEnd w:id="3"/>
    </w:p>
    <w:p>
      <w:pPr>
        <w:pStyle w:val="Textkrper"/>
        <w:rPr>
          <w:i/>
          <w:iCs/>
          <w:sz w:val="20"/>
          <w:szCs w:val="20"/>
        </w:rPr>
      </w:pPr>
      <w:r>
        <w:rPr>
          <w:i/>
          <w:iCs/>
          <w:sz w:val="20"/>
          <w:szCs w:val="20"/>
          <w:highlight w:val="lightGray"/>
        </w:rPr>
        <w:t>Familiensituation, Erziehungsverhalten, Zusammenarbeit der Erziehungsberechtigten mit der Schule, Geschwister, Stellung in der Geschwisterreihe, familiärer Wohnraum oder außerfamiliäre Unterbringung, ein- oder mehrsprachige Erziehung, Freizeit, Freundeskreis, Beziehung zu Gleichaltrigen, weitere Kontaktpersonen, Teilnahme an außerschulischen Angeboten (z.B.  Vereinen, Kirche, Jugendeinrichtungen), Hobbys, weitere Interessen</w:t>
      </w:r>
    </w:p>
    <w:p>
      <w:pPr>
        <w:pStyle w:val="Textkrper"/>
        <w:rPr>
          <w:i/>
          <w:iCs/>
          <w:sz w:val="22"/>
          <w:szCs w:val="22"/>
        </w:rPr>
      </w:pPr>
    </w:p>
    <w:p>
      <w:pPr>
        <w:pStyle w:val="Textkrper"/>
        <w:rPr>
          <w:iCs/>
        </w:rPr>
      </w:pPr>
    </w:p>
    <w:p>
      <w:pPr>
        <w:pStyle w:val="berschrift3"/>
        <w:rPr>
          <w:b/>
          <w:i w:val="0"/>
          <w:iCs/>
          <w:szCs w:val="28"/>
        </w:rPr>
      </w:pPr>
      <w:bookmarkStart w:id="4" w:name="_Toc442277076"/>
      <w:r>
        <w:rPr>
          <w:rFonts w:cs="Arial"/>
          <w:b/>
          <w:bCs w:val="0"/>
          <w:i w:val="0"/>
          <w:iCs/>
          <w:szCs w:val="28"/>
        </w:rPr>
        <w:t xml:space="preserve">1.3     </w:t>
      </w:r>
      <w:r>
        <w:rPr>
          <w:b/>
          <w:i w:val="0"/>
          <w:iCs/>
          <w:szCs w:val="28"/>
        </w:rPr>
        <w:t>Körperliche Entwicklung</w:t>
      </w:r>
      <w:bookmarkEnd w:id="4"/>
    </w:p>
    <w:p>
      <w:pPr>
        <w:pStyle w:val="Textkrper"/>
        <w:shd w:val="clear" w:color="auto" w:fill="D9D9D9" w:themeFill="background1" w:themeFillShade="D9"/>
        <w:rPr>
          <w:i/>
          <w:iCs/>
          <w:sz w:val="20"/>
          <w:szCs w:val="20"/>
        </w:rPr>
      </w:pPr>
      <w:r>
        <w:rPr>
          <w:i/>
          <w:iCs/>
          <w:sz w:val="20"/>
          <w:szCs w:val="20"/>
          <w:highlight w:val="lightGray"/>
        </w:rPr>
        <w:t xml:space="preserve">Prä-, </w:t>
      </w:r>
      <w:proofErr w:type="spellStart"/>
      <w:r>
        <w:rPr>
          <w:i/>
          <w:iCs/>
          <w:sz w:val="20"/>
          <w:szCs w:val="20"/>
          <w:highlight w:val="lightGray"/>
        </w:rPr>
        <w:t>peri</w:t>
      </w:r>
      <w:proofErr w:type="spellEnd"/>
      <w:r>
        <w:rPr>
          <w:i/>
          <w:iCs/>
          <w:sz w:val="20"/>
          <w:szCs w:val="20"/>
          <w:highlight w:val="lightGray"/>
        </w:rPr>
        <w:t xml:space="preserve">- und postnatale Entwicklungsauffälligkeiten, diagnostizierte Krankheiten, Therapien, </w:t>
      </w:r>
      <w:proofErr w:type="spellStart"/>
      <w:r>
        <w:rPr>
          <w:i/>
          <w:iCs/>
          <w:sz w:val="20"/>
          <w:szCs w:val="20"/>
          <w:highlight w:val="lightGray"/>
        </w:rPr>
        <w:t>Medika-tion</w:t>
      </w:r>
      <w:proofErr w:type="spellEnd"/>
      <w:r>
        <w:rPr>
          <w:i/>
          <w:iCs/>
          <w:sz w:val="20"/>
          <w:szCs w:val="20"/>
          <w:highlight w:val="lightGray"/>
        </w:rPr>
        <w:t>, ggf. Ergebnisse der kinderärztlichen Vorsorgeuntersuchungen, allgemeine Pflegebedürfnisse</w:t>
      </w:r>
      <w:bookmarkStart w:id="5" w:name="_Toc442277077"/>
      <w:r>
        <w:rPr>
          <w:i/>
          <w:iCs/>
          <w:sz w:val="20"/>
          <w:szCs w:val="20"/>
          <w:highlight w:val="lightGray"/>
        </w:rPr>
        <w:t>,</w:t>
      </w:r>
    </w:p>
    <w:p>
      <w:pPr>
        <w:pStyle w:val="Textkrper"/>
        <w:rPr>
          <w:i/>
          <w:iCs/>
          <w:sz w:val="22"/>
          <w:szCs w:val="22"/>
        </w:rPr>
      </w:pPr>
    </w:p>
    <w:p>
      <w:pPr>
        <w:pStyle w:val="Textkrper"/>
      </w:pPr>
    </w:p>
    <w:p>
      <w:pPr>
        <w:pStyle w:val="Textkrper"/>
        <w:rPr>
          <w:iCs/>
          <w:sz w:val="28"/>
          <w:szCs w:val="28"/>
        </w:rPr>
      </w:pPr>
      <w:r>
        <w:rPr>
          <w:b/>
          <w:bCs/>
          <w:iCs/>
          <w:sz w:val="28"/>
          <w:szCs w:val="28"/>
        </w:rPr>
        <w:t xml:space="preserve">1.4     </w:t>
      </w:r>
      <w:r>
        <w:rPr>
          <w:b/>
          <w:iCs/>
          <w:sz w:val="28"/>
          <w:szCs w:val="28"/>
        </w:rPr>
        <w:t>Psychische Entwicklung</w:t>
      </w:r>
      <w:bookmarkEnd w:id="5"/>
    </w:p>
    <w:p>
      <w:pPr>
        <w:pStyle w:val="Textkrper"/>
        <w:rPr>
          <w:i/>
          <w:iCs/>
          <w:sz w:val="20"/>
          <w:szCs w:val="20"/>
        </w:rPr>
      </w:pPr>
      <w:r>
        <w:rPr>
          <w:i/>
          <w:iCs/>
          <w:sz w:val="20"/>
          <w:szCs w:val="20"/>
          <w:highlight w:val="lightGray"/>
        </w:rPr>
        <w:t>z.B. Selbstkonzept, Selbstwert, Ängstlichkeit, Zurückgezogenheit, Wutausbrüche, Ich-Schwäche, Distanzlosigkeit, Kontaktarmut, Unterwürfigkeit, Diagnostik, Therapien, Medikation,</w:t>
      </w:r>
    </w:p>
    <w:p>
      <w:pPr>
        <w:pStyle w:val="Textkrper"/>
        <w:rPr>
          <w:i/>
          <w:iCs/>
          <w:sz w:val="22"/>
          <w:szCs w:val="22"/>
        </w:rPr>
      </w:pPr>
    </w:p>
    <w:p>
      <w:pPr>
        <w:pStyle w:val="Textkrper"/>
        <w:rPr>
          <w:iCs/>
        </w:rPr>
      </w:pPr>
    </w:p>
    <w:p>
      <w:pPr>
        <w:pStyle w:val="Textkrper"/>
        <w:rPr>
          <w:b/>
          <w:iCs/>
          <w:sz w:val="28"/>
          <w:szCs w:val="28"/>
        </w:rPr>
      </w:pPr>
      <w:r>
        <w:rPr>
          <w:b/>
          <w:iCs/>
          <w:sz w:val="28"/>
          <w:szCs w:val="28"/>
        </w:rPr>
        <w:t>1.5</w:t>
      </w:r>
      <w:r>
        <w:rPr>
          <w:b/>
          <w:iCs/>
          <w:sz w:val="28"/>
          <w:szCs w:val="28"/>
        </w:rPr>
        <w:tab/>
        <w:t>Basiskompetenzen und Entwicklungsstand des Kindes</w:t>
      </w:r>
    </w:p>
    <w:p>
      <w:pPr>
        <w:rPr>
          <w:i/>
          <w:iCs/>
          <w:sz w:val="20"/>
          <w:szCs w:val="20"/>
          <w:highlight w:val="lightGray"/>
        </w:rPr>
      </w:pPr>
      <w:r>
        <w:rPr>
          <w:i/>
          <w:iCs/>
          <w:sz w:val="20"/>
          <w:szCs w:val="20"/>
          <w:highlight w:val="lightGray"/>
        </w:rPr>
        <w:t xml:space="preserve">Grundsätzlich sollen hier nur Daten erhoben werden, die in einem relevanten Zusammenhang zum vermuteten sonderpädagogischem Unterstützungsbedarf stehen. Ziel ist eine möglichst neutrale Zusammenstellung ohne Interpretationen und Wertungen. </w:t>
      </w:r>
    </w:p>
    <w:p/>
    <w:p/>
    <w:p/>
    <w:p>
      <w:pPr>
        <w:pStyle w:val="Listenabsatz"/>
        <w:numPr>
          <w:ilvl w:val="0"/>
          <w:numId w:val="34"/>
        </w:numPr>
        <w:rPr>
          <w:b/>
          <w:bCs/>
          <w:sz w:val="32"/>
          <w:szCs w:val="32"/>
        </w:rPr>
      </w:pPr>
      <w:r>
        <w:rPr>
          <w:b/>
          <w:bCs/>
          <w:sz w:val="32"/>
          <w:szCs w:val="32"/>
        </w:rPr>
        <w:t xml:space="preserve">Zusammenfassung der Beobachtungen im </w:t>
      </w:r>
      <w:proofErr w:type="gramStart"/>
      <w:r>
        <w:rPr>
          <w:b/>
          <w:bCs/>
          <w:sz w:val="32"/>
          <w:szCs w:val="32"/>
        </w:rPr>
        <w:t xml:space="preserve">Unterricht  </w:t>
      </w:r>
      <w:r>
        <w:rPr>
          <w:sz w:val="28"/>
          <w:szCs w:val="28"/>
        </w:rPr>
        <w:t>bei</w:t>
      </w:r>
      <w:proofErr w:type="gramEnd"/>
      <w:r>
        <w:rPr>
          <w:sz w:val="28"/>
          <w:szCs w:val="28"/>
        </w:rPr>
        <w:t xml:space="preserve"> Schulanfängern: im Rahmen der Schulanmeldung</w:t>
      </w:r>
    </w:p>
    <w:p>
      <w:pPr>
        <w:rPr>
          <w:i/>
          <w:iCs/>
          <w:sz w:val="22"/>
          <w:szCs w:val="22"/>
        </w:rPr>
      </w:pPr>
    </w:p>
    <w:p>
      <w:pPr>
        <w:rPr>
          <w:i/>
          <w:iCs/>
          <w:color w:val="auto"/>
          <w:sz w:val="20"/>
          <w:szCs w:val="20"/>
          <w:u w:val="single"/>
        </w:rPr>
      </w:pPr>
      <w:r>
        <w:rPr>
          <w:i/>
          <w:iCs/>
          <w:color w:val="auto"/>
          <w:sz w:val="20"/>
          <w:szCs w:val="20"/>
          <w:highlight w:val="lightGray"/>
          <w:u w:val="single"/>
        </w:rPr>
        <w:t xml:space="preserve">Unauffällige Bereiche oder Bereiche, zu denen keine Angaben gemacht werden können, müssen </w:t>
      </w:r>
      <w:r>
        <w:rPr>
          <w:b/>
          <w:i/>
          <w:iCs/>
          <w:color w:val="auto"/>
          <w:sz w:val="20"/>
          <w:szCs w:val="20"/>
          <w:highlight w:val="lightGray"/>
          <w:u w:val="single"/>
        </w:rPr>
        <w:t>nicht</w:t>
      </w:r>
      <w:r>
        <w:rPr>
          <w:bCs/>
          <w:i/>
          <w:iCs/>
          <w:color w:val="auto"/>
          <w:sz w:val="20"/>
          <w:szCs w:val="20"/>
          <w:highlight w:val="lightGray"/>
          <w:u w:val="single"/>
        </w:rPr>
        <w:t xml:space="preserve"> beschrieben</w:t>
      </w:r>
      <w:r>
        <w:rPr>
          <w:i/>
          <w:iCs/>
          <w:color w:val="auto"/>
          <w:sz w:val="20"/>
          <w:szCs w:val="20"/>
          <w:highlight w:val="lightGray"/>
          <w:u w:val="single"/>
        </w:rPr>
        <w:t xml:space="preserve"> werden (Unterpunkte aus 2.1 – </w:t>
      </w:r>
      <w:proofErr w:type="gramStart"/>
      <w:r>
        <w:rPr>
          <w:i/>
          <w:iCs/>
          <w:color w:val="auto"/>
          <w:sz w:val="20"/>
          <w:szCs w:val="20"/>
          <w:highlight w:val="lightGray"/>
          <w:u w:val="single"/>
        </w:rPr>
        <w:t>2.5  ggf.</w:t>
      </w:r>
      <w:proofErr w:type="gramEnd"/>
      <w:r>
        <w:rPr>
          <w:i/>
          <w:iCs/>
          <w:color w:val="auto"/>
          <w:sz w:val="20"/>
          <w:szCs w:val="20"/>
          <w:highlight w:val="lightGray"/>
          <w:u w:val="single"/>
        </w:rPr>
        <w:t xml:space="preserve"> löschen):</w:t>
      </w:r>
    </w:p>
    <w:p/>
    <w:p/>
    <w:p/>
    <w:p>
      <w:pPr>
        <w:pStyle w:val="berschrift3"/>
        <w:ind w:left="720" w:hanging="720"/>
        <w:rPr>
          <w:b/>
          <w:bCs w:val="0"/>
          <w:i w:val="0"/>
          <w:iCs/>
        </w:rPr>
      </w:pPr>
      <w:r>
        <w:rPr>
          <w:b/>
          <w:bCs w:val="0"/>
          <w:i w:val="0"/>
          <w:iCs/>
        </w:rPr>
        <w:lastRenderedPageBreak/>
        <w:t xml:space="preserve">2.1    Wahrnehmung </w:t>
      </w:r>
    </w:p>
    <w:p>
      <w:pPr>
        <w:jc w:val="left"/>
        <w:rPr>
          <w:u w:val="single"/>
        </w:rPr>
      </w:pPr>
    </w:p>
    <w:p>
      <w:pPr>
        <w:jc w:val="left"/>
      </w:pPr>
      <w:r>
        <w:rPr>
          <w:u w:val="single"/>
        </w:rPr>
        <w:t>Auditive Wahrnehmung</w:t>
      </w:r>
      <w:r>
        <w:t xml:space="preserve">: </w:t>
      </w:r>
    </w:p>
    <w:p>
      <w:pPr>
        <w:rPr>
          <w:i/>
          <w:iCs/>
          <w:sz w:val="20"/>
          <w:szCs w:val="20"/>
        </w:rPr>
      </w:pPr>
      <w:r>
        <w:rPr>
          <w:i/>
          <w:iCs/>
          <w:sz w:val="20"/>
          <w:szCs w:val="20"/>
          <w:highlight w:val="lightGray"/>
        </w:rPr>
        <w:t>auditive Aufmerksamkeit, Schalllokalisation, Richtungshören, Figur-Grundwahrnehmung, Wahrnehmungskonstanz, Hör-Gedächtnisspanne, auditiv-visuelle Koordination, auditiv-kinästhetische Koordination, Lautanalyse, rhythmisch-melodische Differenzierung, Ergänzung- und Antizipations-fähigkeit, Codierungs-/Decodierungsfähigkeiten, Wahrnehmen emotionaler Inhalte,</w:t>
      </w:r>
    </w:p>
    <w:p>
      <w:pPr>
        <w:jc w:val="left"/>
        <w:rPr>
          <w:u w:val="single"/>
        </w:rPr>
      </w:pPr>
    </w:p>
    <w:p>
      <w:pPr>
        <w:jc w:val="left"/>
      </w:pPr>
      <w:r>
        <w:rPr>
          <w:u w:val="single"/>
        </w:rPr>
        <w:t>Visuelle Wahrnehmung</w:t>
      </w:r>
      <w:r>
        <w:t xml:space="preserve">: </w:t>
      </w:r>
    </w:p>
    <w:p>
      <w:pPr>
        <w:rPr>
          <w:i/>
          <w:iCs/>
          <w:sz w:val="20"/>
          <w:szCs w:val="20"/>
        </w:rPr>
      </w:pPr>
      <w:proofErr w:type="spellStart"/>
      <w:r>
        <w:rPr>
          <w:i/>
          <w:iCs/>
          <w:sz w:val="20"/>
          <w:szCs w:val="20"/>
          <w:highlight w:val="lightGray"/>
        </w:rPr>
        <w:t>visumotorische</w:t>
      </w:r>
      <w:proofErr w:type="spellEnd"/>
      <w:r>
        <w:rPr>
          <w:i/>
          <w:iCs/>
          <w:sz w:val="20"/>
          <w:szCs w:val="20"/>
          <w:highlight w:val="lightGray"/>
        </w:rPr>
        <w:t xml:space="preserve"> Koordination, Figur-Grundwahrnehmung, Wahrnehmungskonstanz, Raum-Lage-Wahrnehmung, Erfassen räumlicher Beziehungen</w:t>
      </w:r>
    </w:p>
    <w:p>
      <w:pPr>
        <w:jc w:val="left"/>
        <w:rPr>
          <w:i/>
          <w:iCs/>
          <w:sz w:val="20"/>
          <w:szCs w:val="20"/>
        </w:rPr>
      </w:pPr>
    </w:p>
    <w:p>
      <w:pPr>
        <w:rPr>
          <w:u w:val="single"/>
        </w:rPr>
      </w:pPr>
    </w:p>
    <w:p>
      <w:r>
        <w:rPr>
          <w:u w:val="single"/>
        </w:rPr>
        <w:t>Taktil- kinästhetische Wahrnehmung</w:t>
      </w:r>
      <w:r>
        <w:t xml:space="preserve">: </w:t>
      </w:r>
    </w:p>
    <w:p>
      <w:pPr>
        <w:jc w:val="left"/>
        <w:rPr>
          <w:i/>
          <w:iCs/>
          <w:sz w:val="20"/>
          <w:szCs w:val="20"/>
        </w:rPr>
      </w:pPr>
      <w:r>
        <w:rPr>
          <w:i/>
          <w:iCs/>
          <w:sz w:val="20"/>
          <w:szCs w:val="20"/>
          <w:highlight w:val="lightGray"/>
        </w:rPr>
        <w:t>Wahrnehmung mit der Haut, Wahrnehmung der eigenen Bewegung durch Informationen aus Muskeln, Sehnen, Gelenken, Hyper-/Hyposensibilität</w:t>
      </w:r>
    </w:p>
    <w:p>
      <w:pPr>
        <w:rPr>
          <w:u w:val="single"/>
        </w:rPr>
      </w:pPr>
    </w:p>
    <w:p>
      <w:r>
        <w:rPr>
          <w:u w:val="single"/>
        </w:rPr>
        <w:t>Vestibuläre Wahrnehmung</w:t>
      </w:r>
      <w:r>
        <w:t xml:space="preserve">: </w:t>
      </w:r>
    </w:p>
    <w:p>
      <w:pPr>
        <w:rPr>
          <w:i/>
          <w:iCs/>
          <w:sz w:val="20"/>
          <w:szCs w:val="20"/>
        </w:rPr>
      </w:pPr>
      <w:r>
        <w:rPr>
          <w:i/>
          <w:iCs/>
          <w:sz w:val="20"/>
          <w:szCs w:val="20"/>
          <w:highlight w:val="lightGray"/>
        </w:rPr>
        <w:t>Gleichgewichtswahrnehmung und Gleichgewicht-Koordination, Seitendominanz</w:t>
      </w:r>
    </w:p>
    <w:p>
      <w:pPr>
        <w:rPr>
          <w:u w:val="single"/>
        </w:rPr>
      </w:pPr>
    </w:p>
    <w:p>
      <w:r>
        <w:rPr>
          <w:u w:val="single"/>
        </w:rPr>
        <w:t>Propriozeptive Wahrnehmung</w:t>
      </w:r>
      <w:r>
        <w:t xml:space="preserve">: </w:t>
      </w:r>
    </w:p>
    <w:p>
      <w:pPr>
        <w:rPr>
          <w:i/>
          <w:iCs/>
          <w:sz w:val="22"/>
          <w:szCs w:val="22"/>
        </w:rPr>
      </w:pPr>
      <w:r>
        <w:rPr>
          <w:i/>
          <w:iCs/>
          <w:sz w:val="20"/>
          <w:szCs w:val="20"/>
          <w:highlight w:val="lightGray"/>
        </w:rPr>
        <w:t>Wahrnehmung des eigenen Körpers, Tiefensensibilität, Überkreuzen der Körpermitte</w:t>
      </w:r>
    </w:p>
    <w:p>
      <w:pPr>
        <w:rPr>
          <w:u w:val="single"/>
        </w:rPr>
      </w:pPr>
    </w:p>
    <w:p>
      <w:r>
        <w:rPr>
          <w:u w:val="single"/>
        </w:rPr>
        <w:t>Olfaktorische Wahrnehmung</w:t>
      </w:r>
      <w:r>
        <w:t xml:space="preserve">: </w:t>
      </w:r>
    </w:p>
    <w:p>
      <w:pPr>
        <w:rPr>
          <w:i/>
          <w:iCs/>
          <w:sz w:val="22"/>
          <w:szCs w:val="22"/>
        </w:rPr>
      </w:pPr>
      <w:r>
        <w:rPr>
          <w:i/>
          <w:iCs/>
          <w:sz w:val="20"/>
          <w:szCs w:val="20"/>
          <w:highlight w:val="lightGray"/>
        </w:rPr>
        <w:t>Riechen, Geruchssinn</w:t>
      </w:r>
    </w:p>
    <w:p>
      <w:pPr>
        <w:rPr>
          <w:u w:val="single"/>
        </w:rPr>
      </w:pPr>
    </w:p>
    <w:p>
      <w:r>
        <w:rPr>
          <w:u w:val="single"/>
        </w:rPr>
        <w:t>Gustatorische Wahrnehmung</w:t>
      </w:r>
      <w:r>
        <w:t xml:space="preserve">: </w:t>
      </w:r>
    </w:p>
    <w:p>
      <w:pPr>
        <w:rPr>
          <w:i/>
          <w:iCs/>
        </w:rPr>
      </w:pPr>
      <w:r>
        <w:rPr>
          <w:i/>
          <w:iCs/>
          <w:sz w:val="20"/>
          <w:szCs w:val="20"/>
          <w:highlight w:val="lightGray"/>
        </w:rPr>
        <w:t>Schmecken, Geschmackssinn</w:t>
      </w:r>
    </w:p>
    <w:p/>
    <w:p>
      <w:pPr>
        <w:pStyle w:val="berschrift3"/>
        <w:ind w:left="720" w:hanging="720"/>
        <w:rPr>
          <w:i w:val="0"/>
          <w:iCs/>
        </w:rPr>
      </w:pPr>
    </w:p>
    <w:p>
      <w:pPr>
        <w:pStyle w:val="berschrift3"/>
        <w:ind w:left="720" w:hanging="720"/>
        <w:rPr>
          <w:b/>
          <w:bCs w:val="0"/>
          <w:i w:val="0"/>
          <w:iCs/>
        </w:rPr>
      </w:pPr>
      <w:r>
        <w:rPr>
          <w:b/>
          <w:bCs w:val="0"/>
          <w:i w:val="0"/>
          <w:iCs/>
        </w:rPr>
        <w:t>2.2    Sprachkompetenzen</w:t>
      </w:r>
    </w:p>
    <w:p>
      <w:pPr>
        <w:jc w:val="left"/>
        <w:rPr>
          <w:i/>
          <w:iCs/>
          <w:sz w:val="20"/>
          <w:szCs w:val="20"/>
          <w:highlight w:val="lightGray"/>
        </w:rPr>
      </w:pPr>
      <w:r>
        <w:rPr>
          <w:i/>
          <w:iCs/>
          <w:sz w:val="20"/>
          <w:szCs w:val="20"/>
          <w:highlight w:val="lightGray"/>
        </w:rPr>
        <w:t xml:space="preserve">Bei vermutetem sonderpädagogischem Unterstützungsbedarf </w:t>
      </w:r>
      <w:r>
        <w:rPr>
          <w:b/>
          <w:bCs/>
          <w:i/>
          <w:iCs/>
          <w:sz w:val="20"/>
          <w:szCs w:val="20"/>
          <w:highlight w:val="lightGray"/>
        </w:rPr>
        <w:t>im Förderschwerpunkt Sprache:</w:t>
      </w:r>
      <w:r>
        <w:rPr>
          <w:i/>
          <w:iCs/>
          <w:sz w:val="20"/>
          <w:szCs w:val="20"/>
          <w:highlight w:val="lightGray"/>
        </w:rPr>
        <w:t xml:space="preserve"> Verweis auf aktuelle Sprachdiagnostik (nicht älter als 6 Monate) </w:t>
      </w:r>
      <w:r>
        <w:rPr>
          <w:i/>
          <w:iCs/>
          <w:sz w:val="20"/>
          <w:szCs w:val="20"/>
          <w:highlight w:val="lightGray"/>
          <w:u w:val="single"/>
        </w:rPr>
        <w:t>oder</w:t>
      </w:r>
      <w:r>
        <w:rPr>
          <w:i/>
          <w:iCs/>
          <w:sz w:val="20"/>
          <w:szCs w:val="20"/>
          <w:highlight w:val="lightGray"/>
        </w:rPr>
        <w:t xml:space="preserve"> ausführliche Beschreibung des Sprachverhaltens des Kindes (ggf. Äußerungsbeispiele angeben); </w:t>
      </w:r>
    </w:p>
    <w:p>
      <w:pPr>
        <w:jc w:val="left"/>
        <w:rPr>
          <w:i/>
          <w:iCs/>
          <w:sz w:val="20"/>
          <w:szCs w:val="20"/>
        </w:rPr>
      </w:pPr>
      <w:r>
        <w:rPr>
          <w:i/>
          <w:iCs/>
          <w:sz w:val="20"/>
          <w:szCs w:val="20"/>
          <w:highlight w:val="lightGray"/>
        </w:rPr>
        <w:t xml:space="preserve">bei </w:t>
      </w:r>
      <w:r>
        <w:rPr>
          <w:b/>
          <w:bCs/>
          <w:i/>
          <w:iCs/>
          <w:sz w:val="20"/>
          <w:szCs w:val="20"/>
          <w:highlight w:val="lightGray"/>
        </w:rPr>
        <w:t>mehrsprachig</w:t>
      </w:r>
      <w:r>
        <w:rPr>
          <w:i/>
          <w:iCs/>
          <w:sz w:val="20"/>
          <w:szCs w:val="20"/>
          <w:highlight w:val="lightGray"/>
        </w:rPr>
        <w:t xml:space="preserve"> aufwachsenden Kindern bitte den „Fragebogen zur Sprachentwicklung bei Mehrsprachigkeit“ auswerten und beifügen (s.u.).</w:t>
      </w:r>
    </w:p>
    <w:p>
      <w:pPr>
        <w:pStyle w:val="Textkrper2"/>
        <w:rPr>
          <w:u w:val="single"/>
        </w:rPr>
      </w:pPr>
    </w:p>
    <w:p>
      <w:pPr>
        <w:pStyle w:val="Textkrper2"/>
      </w:pPr>
      <w:r>
        <w:rPr>
          <w:u w:val="single"/>
        </w:rPr>
        <w:t>Analoge Ausdrucksmittel</w:t>
      </w:r>
      <w:r>
        <w:t xml:space="preserve">: </w:t>
      </w:r>
    </w:p>
    <w:p>
      <w:pPr>
        <w:pStyle w:val="Textkrper2"/>
        <w:rPr>
          <w:i/>
          <w:iCs/>
          <w:sz w:val="20"/>
          <w:szCs w:val="20"/>
        </w:rPr>
      </w:pPr>
      <w:r>
        <w:rPr>
          <w:i/>
          <w:iCs/>
          <w:sz w:val="20"/>
          <w:szCs w:val="20"/>
          <w:highlight w:val="lightGray"/>
        </w:rPr>
        <w:t>Körpersprache, Gestik, Mimik,</w:t>
      </w:r>
    </w:p>
    <w:p>
      <w:pPr>
        <w:pStyle w:val="Textkrper2"/>
        <w:rPr>
          <w:i/>
          <w:iCs/>
          <w:sz w:val="22"/>
          <w:szCs w:val="22"/>
        </w:rPr>
      </w:pPr>
    </w:p>
    <w:p>
      <w:pPr>
        <w:pStyle w:val="Textkrper2"/>
      </w:pPr>
      <w:r>
        <w:rPr>
          <w:u w:val="single"/>
        </w:rPr>
        <w:t>Phonetisch-phonologischer Bereich</w:t>
      </w:r>
      <w:r>
        <w:t xml:space="preserve">: </w:t>
      </w:r>
    </w:p>
    <w:p>
      <w:pPr>
        <w:pStyle w:val="Textkrper2"/>
        <w:rPr>
          <w:i/>
          <w:iCs/>
          <w:sz w:val="20"/>
          <w:szCs w:val="20"/>
        </w:rPr>
      </w:pPr>
      <w:r>
        <w:rPr>
          <w:i/>
          <w:iCs/>
          <w:sz w:val="20"/>
          <w:szCs w:val="20"/>
          <w:highlight w:val="lightGray"/>
        </w:rPr>
        <w:t>Beschreibung einer eventuellen Artikulationsstörung z.B. Auslassungen, Ersetzungen; ggf. organische Ursachen für Artikulationsstörung, Einschätzung der Verständlichkeit der Sprachäußerungen,</w:t>
      </w:r>
      <w:r>
        <w:rPr>
          <w:i/>
          <w:iCs/>
          <w:sz w:val="20"/>
          <w:szCs w:val="20"/>
        </w:rPr>
        <w:t xml:space="preserve"> </w:t>
      </w:r>
    </w:p>
    <w:p>
      <w:pPr>
        <w:pStyle w:val="Textkrper2"/>
        <w:rPr>
          <w:i/>
          <w:iCs/>
          <w:sz w:val="22"/>
          <w:szCs w:val="22"/>
        </w:rPr>
      </w:pPr>
    </w:p>
    <w:p>
      <w:pPr>
        <w:pStyle w:val="Textkrper2"/>
      </w:pPr>
      <w:r>
        <w:rPr>
          <w:u w:val="single"/>
        </w:rPr>
        <w:t>Semantisch-lexikalischer Bereich</w:t>
      </w:r>
      <w:r>
        <w:t xml:space="preserve">: </w:t>
      </w:r>
    </w:p>
    <w:p>
      <w:pPr>
        <w:pStyle w:val="Textkrper2"/>
        <w:rPr>
          <w:i/>
          <w:iCs/>
          <w:sz w:val="22"/>
          <w:szCs w:val="22"/>
        </w:rPr>
      </w:pPr>
      <w:r>
        <w:rPr>
          <w:i/>
          <w:iCs/>
          <w:sz w:val="20"/>
          <w:szCs w:val="20"/>
          <w:highlight w:val="lightGray"/>
        </w:rPr>
        <w:t>Wortschatzumfang, Wortfindungsstörung, Begriffsbildung, Begriffsdifferenzierung, Verständnis,</w:t>
      </w:r>
      <w:r>
        <w:rPr>
          <w:i/>
          <w:iCs/>
          <w:sz w:val="20"/>
          <w:szCs w:val="20"/>
        </w:rPr>
        <w:t xml:space="preserve"> </w:t>
      </w:r>
    </w:p>
    <w:p>
      <w:pPr>
        <w:pStyle w:val="Textkrper2"/>
        <w:rPr>
          <w:i/>
          <w:iCs/>
          <w:sz w:val="22"/>
          <w:szCs w:val="22"/>
        </w:rPr>
      </w:pPr>
    </w:p>
    <w:p>
      <w:pPr>
        <w:pStyle w:val="Textkrper2"/>
      </w:pPr>
      <w:r>
        <w:rPr>
          <w:u w:val="single"/>
        </w:rPr>
        <w:t>morphologisch-syntaktischer Bereich</w:t>
      </w:r>
      <w:r>
        <w:t xml:space="preserve">: </w:t>
      </w:r>
    </w:p>
    <w:p>
      <w:pPr>
        <w:pStyle w:val="Textkrper2"/>
        <w:rPr>
          <w:i/>
          <w:iCs/>
          <w:sz w:val="20"/>
          <w:szCs w:val="20"/>
        </w:rPr>
      </w:pPr>
      <w:r>
        <w:rPr>
          <w:i/>
          <w:iCs/>
          <w:sz w:val="20"/>
          <w:szCs w:val="20"/>
          <w:highlight w:val="lightGray"/>
        </w:rPr>
        <w:t>Satz- und Äußerungslänge, syntaktische Richtigkeit (Stellung der Wörter im Satz), Frageverwendung, Nebensatzbildung, morphologische Regelanwendung (Verbflexionen, Kasus, Genus),</w:t>
      </w:r>
      <w:r>
        <w:rPr>
          <w:i/>
          <w:iCs/>
          <w:sz w:val="20"/>
          <w:szCs w:val="20"/>
        </w:rPr>
        <w:t xml:space="preserve"> </w:t>
      </w:r>
    </w:p>
    <w:p>
      <w:pPr>
        <w:pStyle w:val="Textkrper2"/>
        <w:rPr>
          <w:i/>
          <w:iCs/>
          <w:sz w:val="20"/>
          <w:szCs w:val="20"/>
        </w:rPr>
      </w:pPr>
    </w:p>
    <w:p>
      <w:pPr>
        <w:pStyle w:val="Textkrper2"/>
      </w:pPr>
      <w:r>
        <w:rPr>
          <w:u w:val="single"/>
        </w:rPr>
        <w:t>Sprachverständnis</w:t>
      </w:r>
      <w:r>
        <w:t xml:space="preserve">: </w:t>
      </w:r>
    </w:p>
    <w:p>
      <w:pPr>
        <w:pStyle w:val="Textkrper2"/>
        <w:rPr>
          <w:i/>
          <w:iCs/>
          <w:sz w:val="20"/>
          <w:szCs w:val="20"/>
        </w:rPr>
      </w:pPr>
      <w:r>
        <w:rPr>
          <w:i/>
          <w:iCs/>
          <w:sz w:val="20"/>
          <w:szCs w:val="20"/>
          <w:highlight w:val="lightGray"/>
        </w:rPr>
        <w:t>aktiver / passiver Wortschatz, situatives Sprachverstehen, grammatikalisches Sprachverstehen,</w:t>
      </w:r>
      <w:r>
        <w:rPr>
          <w:i/>
          <w:iCs/>
          <w:sz w:val="20"/>
          <w:szCs w:val="20"/>
        </w:rPr>
        <w:t xml:space="preserve"> </w:t>
      </w:r>
    </w:p>
    <w:p>
      <w:pPr>
        <w:pStyle w:val="Textkrper2"/>
        <w:rPr>
          <w:i/>
          <w:iCs/>
          <w:sz w:val="20"/>
          <w:szCs w:val="20"/>
        </w:rPr>
      </w:pPr>
    </w:p>
    <w:p>
      <w:pPr>
        <w:pStyle w:val="Textkrper2"/>
        <w:rPr>
          <w:i/>
          <w:iCs/>
          <w:sz w:val="20"/>
          <w:szCs w:val="20"/>
        </w:rPr>
      </w:pPr>
    </w:p>
    <w:p>
      <w:pPr>
        <w:pStyle w:val="Textkrper2"/>
        <w:rPr>
          <w:i/>
          <w:iCs/>
          <w:sz w:val="20"/>
          <w:szCs w:val="20"/>
        </w:rPr>
      </w:pPr>
    </w:p>
    <w:p>
      <w:pPr>
        <w:pStyle w:val="Textkrper2"/>
        <w:rPr>
          <w:i/>
          <w:iCs/>
        </w:rPr>
      </w:pPr>
    </w:p>
    <w:p>
      <w:pPr>
        <w:pStyle w:val="Textkrper2"/>
        <w:rPr>
          <w:u w:val="single"/>
        </w:rPr>
      </w:pPr>
      <w:r>
        <w:rPr>
          <w:u w:val="single"/>
        </w:rPr>
        <w:lastRenderedPageBreak/>
        <w:t xml:space="preserve">Mehrsprachigkeit: </w:t>
      </w:r>
    </w:p>
    <w:p>
      <w:pPr>
        <w:pStyle w:val="Textkrper2"/>
        <w:rPr>
          <w:i/>
          <w:iCs/>
          <w:sz w:val="20"/>
          <w:szCs w:val="20"/>
        </w:rPr>
      </w:pPr>
      <w:r>
        <w:rPr>
          <w:i/>
          <w:iCs/>
          <w:sz w:val="20"/>
          <w:szCs w:val="20"/>
          <w:highlight w:val="lightGray"/>
        </w:rPr>
        <w:t xml:space="preserve">Angabe aller gesprochenen Sprachen; Dauer und Intensität des Kontaktes mit der deutscher </w:t>
      </w:r>
      <w:proofErr w:type="gramStart"/>
      <w:r>
        <w:rPr>
          <w:i/>
          <w:iCs/>
          <w:sz w:val="20"/>
          <w:szCs w:val="20"/>
          <w:highlight w:val="lightGray"/>
        </w:rPr>
        <w:t>Sprache;  Angaben</w:t>
      </w:r>
      <w:proofErr w:type="gramEnd"/>
      <w:r>
        <w:rPr>
          <w:i/>
          <w:iCs/>
          <w:sz w:val="20"/>
          <w:szCs w:val="20"/>
          <w:highlight w:val="lightGray"/>
        </w:rPr>
        <w:t xml:space="preserve"> zum Verlauf der Sprachentwicklung in der Erstsprache </w:t>
      </w:r>
      <w:r>
        <w:rPr>
          <w:i/>
          <w:iCs/>
          <w:sz w:val="20"/>
          <w:szCs w:val="20"/>
          <w:highlight w:val="lightGray"/>
          <w:u w:val="single"/>
        </w:rPr>
        <w:t>und</w:t>
      </w:r>
      <w:r>
        <w:rPr>
          <w:i/>
          <w:iCs/>
          <w:sz w:val="20"/>
          <w:szCs w:val="20"/>
          <w:highlight w:val="lightGray"/>
        </w:rPr>
        <w:t xml:space="preserve"> in den weiteren Sprachen;  Einschätzung der aktuellen Sprachkompetenz in der Erstsprache/Familiensprache (Fragebogen verwenden), </w:t>
      </w:r>
      <w:proofErr w:type="spellStart"/>
      <w:r>
        <w:rPr>
          <w:i/>
          <w:iCs/>
          <w:sz w:val="20"/>
          <w:szCs w:val="20"/>
          <w:highlight w:val="lightGray"/>
        </w:rPr>
        <w:t>evt.</w:t>
      </w:r>
      <w:proofErr w:type="spellEnd"/>
      <w:r>
        <w:rPr>
          <w:i/>
          <w:iCs/>
          <w:sz w:val="20"/>
          <w:szCs w:val="20"/>
          <w:highlight w:val="lightGray"/>
        </w:rPr>
        <w:t xml:space="preserve"> Einschätzung durch MuttersprachlerInnen einholen;</w:t>
      </w:r>
    </w:p>
    <w:p>
      <w:pPr>
        <w:pStyle w:val="Textkrper2"/>
        <w:rPr>
          <w:i/>
          <w:iCs/>
          <w:sz w:val="20"/>
          <w:szCs w:val="20"/>
        </w:rPr>
      </w:pPr>
    </w:p>
    <w:p>
      <w:pPr>
        <w:pStyle w:val="Textkrper2"/>
      </w:pPr>
      <w:r>
        <w:rPr>
          <w:u w:val="single"/>
        </w:rPr>
        <w:t>Kommunikationsverhalten</w:t>
      </w:r>
      <w:r>
        <w:t xml:space="preserve">: </w:t>
      </w:r>
    </w:p>
    <w:p>
      <w:pPr>
        <w:pStyle w:val="Textkrper2"/>
        <w:rPr>
          <w:i/>
          <w:iCs/>
          <w:sz w:val="20"/>
          <w:szCs w:val="20"/>
        </w:rPr>
      </w:pPr>
      <w:r>
        <w:rPr>
          <w:i/>
          <w:iCs/>
          <w:sz w:val="20"/>
          <w:szCs w:val="20"/>
          <w:highlight w:val="lightGray"/>
        </w:rPr>
        <w:t xml:space="preserve">Situations- oder personengebunden, Sprechantrieb, Sprechbereitschaft, Sprechfreude, Sprechunlust, Sprechscheu, Sprechhemmung, Sprechmotivation, Störungsbewusstsein, </w:t>
      </w:r>
      <w:proofErr w:type="spellStart"/>
      <w:r>
        <w:rPr>
          <w:i/>
          <w:iCs/>
          <w:sz w:val="20"/>
          <w:szCs w:val="20"/>
          <w:highlight w:val="lightGray"/>
        </w:rPr>
        <w:t>Mutismus</w:t>
      </w:r>
      <w:proofErr w:type="spellEnd"/>
      <w:r>
        <w:rPr>
          <w:i/>
          <w:iCs/>
          <w:sz w:val="20"/>
          <w:szCs w:val="20"/>
          <w:highlight w:val="lightGray"/>
        </w:rPr>
        <w:t>, Spontansprache, Einbeziehen eines Kommunikationspartners, Einhaltung von Kommunikationsregeln, Kommunikationserfolg, Konfliktlösungsstrategien, melodisches Sprechen</w:t>
      </w:r>
    </w:p>
    <w:p>
      <w:pPr>
        <w:pStyle w:val="Textkrper2"/>
        <w:rPr>
          <w:i/>
          <w:iCs/>
          <w:sz w:val="22"/>
          <w:szCs w:val="22"/>
        </w:rPr>
      </w:pPr>
    </w:p>
    <w:p>
      <w:pPr>
        <w:pStyle w:val="Textkrper2"/>
      </w:pPr>
      <w:r>
        <w:rPr>
          <w:u w:val="single"/>
        </w:rPr>
        <w:t>Redefluss</w:t>
      </w:r>
      <w:r>
        <w:t xml:space="preserve">: </w:t>
      </w:r>
    </w:p>
    <w:p>
      <w:pPr>
        <w:pStyle w:val="Textkrper2"/>
        <w:rPr>
          <w:i/>
          <w:iCs/>
          <w:sz w:val="20"/>
          <w:szCs w:val="20"/>
        </w:rPr>
      </w:pPr>
      <w:r>
        <w:rPr>
          <w:i/>
          <w:iCs/>
          <w:sz w:val="20"/>
          <w:szCs w:val="20"/>
          <w:highlight w:val="lightGray"/>
        </w:rPr>
        <w:t>Stottern, verlangsamtes oder überhastetes Sprechtempo</w:t>
      </w:r>
    </w:p>
    <w:p>
      <w:pPr>
        <w:pStyle w:val="Textkrper2"/>
        <w:rPr>
          <w:i/>
          <w:iCs/>
          <w:sz w:val="22"/>
          <w:szCs w:val="22"/>
        </w:rPr>
      </w:pPr>
    </w:p>
    <w:p>
      <w:pPr>
        <w:pStyle w:val="Textkrper2"/>
        <w:rPr>
          <w:u w:val="single"/>
        </w:rPr>
      </w:pPr>
      <w:r>
        <w:rPr>
          <w:u w:val="single"/>
        </w:rPr>
        <w:t xml:space="preserve">Stimme: </w:t>
      </w:r>
    </w:p>
    <w:p>
      <w:pPr>
        <w:pStyle w:val="Textkrper2"/>
        <w:rPr>
          <w:i/>
          <w:iCs/>
          <w:sz w:val="20"/>
          <w:szCs w:val="20"/>
        </w:rPr>
      </w:pPr>
      <w:r>
        <w:rPr>
          <w:i/>
          <w:iCs/>
          <w:sz w:val="20"/>
          <w:szCs w:val="20"/>
          <w:highlight w:val="lightGray"/>
        </w:rPr>
        <w:t>Mutationsfistelstimme, Heiserkeit</w:t>
      </w:r>
    </w:p>
    <w:p>
      <w:pPr>
        <w:pStyle w:val="Textkrper2"/>
        <w:rPr>
          <w:i/>
          <w:iCs/>
          <w:sz w:val="20"/>
          <w:szCs w:val="20"/>
        </w:rPr>
      </w:pPr>
    </w:p>
    <w:p>
      <w:pPr>
        <w:pStyle w:val="Textkrper2"/>
        <w:rPr>
          <w:i/>
          <w:iCs/>
        </w:rPr>
      </w:pPr>
    </w:p>
    <w:p>
      <w:pPr>
        <w:pStyle w:val="berschrift3"/>
        <w:numPr>
          <w:ilvl w:val="1"/>
          <w:numId w:val="35"/>
        </w:numPr>
        <w:rPr>
          <w:b/>
          <w:bCs w:val="0"/>
          <w:i w:val="0"/>
          <w:iCs/>
        </w:rPr>
      </w:pPr>
      <w:bookmarkStart w:id="6" w:name="_Toc442277082"/>
      <w:r>
        <w:rPr>
          <w:b/>
          <w:bCs w:val="0"/>
          <w:i w:val="0"/>
          <w:iCs/>
        </w:rPr>
        <w:t>Motorik</w:t>
      </w:r>
      <w:bookmarkEnd w:id="6"/>
    </w:p>
    <w:p>
      <w:pPr>
        <w:rPr>
          <w:i/>
          <w:iCs/>
          <w:sz w:val="20"/>
          <w:szCs w:val="20"/>
          <w:highlight w:val="lightGray"/>
        </w:rPr>
      </w:pPr>
      <w:r>
        <w:rPr>
          <w:i/>
          <w:iCs/>
          <w:sz w:val="20"/>
          <w:szCs w:val="20"/>
          <w:highlight w:val="lightGray"/>
        </w:rPr>
        <w:t>Grob- und Feinmotorik, Graphomotorik, motorische Qualitäten wie z.B. Kraftdosierung, Lateralität, Gelenkigkeit, Schwerfälligkeit, Gehemmtheit, Kraftdosierung, Zielanpassung, Bewegungsanpassung, Tonus Regulierung, Haltung, Ausdauer, Schnelligkeit der Bewegung, Richtungsänderung, Bewegungsmuster, Rhythmus, Geschicklichkeit, Koordination, Lateralität, Körperbewusstsein, Entspannung, Hyperaktivität, Hypoaktivität</w:t>
      </w:r>
    </w:p>
    <w:p>
      <w:pPr>
        <w:rPr>
          <w:i/>
          <w:iCs/>
          <w:sz w:val="20"/>
          <w:szCs w:val="20"/>
          <w:highlight w:val="lightGray"/>
        </w:rPr>
      </w:pPr>
    </w:p>
    <w:p>
      <w:pPr>
        <w:pStyle w:val="Textkrper"/>
        <w:rPr>
          <w:b/>
        </w:rPr>
      </w:pPr>
    </w:p>
    <w:p>
      <w:pPr>
        <w:pStyle w:val="berschrift3"/>
        <w:numPr>
          <w:ilvl w:val="1"/>
          <w:numId w:val="35"/>
        </w:numPr>
        <w:rPr>
          <w:b/>
          <w:bCs w:val="0"/>
          <w:i w:val="0"/>
          <w:iCs/>
        </w:rPr>
      </w:pPr>
      <w:bookmarkStart w:id="7" w:name="_Toc442277083"/>
      <w:r>
        <w:rPr>
          <w:b/>
          <w:bCs w:val="0"/>
          <w:i w:val="0"/>
          <w:iCs/>
        </w:rPr>
        <w:t>Kognition</w:t>
      </w:r>
      <w:bookmarkEnd w:id="7"/>
    </w:p>
    <w:p>
      <w:pPr>
        <w:rPr>
          <w:i/>
          <w:iCs/>
          <w:sz w:val="20"/>
          <w:szCs w:val="20"/>
        </w:rPr>
      </w:pPr>
      <w:r>
        <w:rPr>
          <w:i/>
          <w:iCs/>
          <w:sz w:val="20"/>
          <w:szCs w:val="20"/>
          <w:highlight w:val="lightGray"/>
        </w:rPr>
        <w:t>Gedächtnis, Denkfähigkeit, Aufmerksamkeit, Instruktionsverständnis, Konzeptuelles Denken, Erfassung und Wiedergabe von Zusammenhängen</w:t>
      </w:r>
      <w:bookmarkStart w:id="8" w:name="_Toc442277084"/>
      <w:r>
        <w:rPr>
          <w:i/>
          <w:iCs/>
          <w:sz w:val="20"/>
          <w:szCs w:val="20"/>
          <w:highlight w:val="lightGray"/>
        </w:rPr>
        <w:t>, Arbeitshaltung</w:t>
      </w:r>
      <w:bookmarkEnd w:id="8"/>
      <w:r>
        <w:rPr>
          <w:i/>
          <w:iCs/>
          <w:sz w:val="20"/>
          <w:szCs w:val="20"/>
          <w:highlight w:val="lightGray"/>
        </w:rPr>
        <w:t>, Ausdauer, Konzentration, Motivation und Handlungsstrategien</w:t>
      </w:r>
    </w:p>
    <w:p>
      <w:pPr>
        <w:pStyle w:val="Textkrper"/>
        <w:rPr>
          <w:b/>
        </w:rPr>
      </w:pPr>
    </w:p>
    <w:p>
      <w:pPr>
        <w:pStyle w:val="berschrift3"/>
        <w:numPr>
          <w:ilvl w:val="1"/>
          <w:numId w:val="35"/>
        </w:numPr>
        <w:rPr>
          <w:b/>
          <w:bCs w:val="0"/>
          <w:i w:val="0"/>
          <w:iCs/>
        </w:rPr>
      </w:pPr>
      <w:bookmarkStart w:id="9" w:name="_Toc442277085"/>
      <w:r>
        <w:rPr>
          <w:b/>
          <w:bCs w:val="0"/>
          <w:i w:val="0"/>
          <w:iCs/>
        </w:rPr>
        <w:t>Sozialverhalten</w:t>
      </w:r>
      <w:bookmarkEnd w:id="9"/>
    </w:p>
    <w:p>
      <w:pPr>
        <w:pStyle w:val="Textkrper"/>
        <w:jc w:val="left"/>
        <w:rPr>
          <w:rStyle w:val="SchwacheHervorhebung"/>
          <w:i w:val="0"/>
          <w:color w:val="auto"/>
        </w:rPr>
      </w:pPr>
      <w:r>
        <w:rPr>
          <w:rStyle w:val="SchwacheHervorhebung"/>
          <w:i w:val="0"/>
          <w:color w:val="auto"/>
          <w:u w:val="single"/>
        </w:rPr>
        <w:t>Beziehungsfähigkeit/ Gruppenfähigkeit:</w:t>
      </w:r>
      <w:r>
        <w:rPr>
          <w:rStyle w:val="SchwacheHervorhebung"/>
          <w:i w:val="0"/>
          <w:color w:val="auto"/>
        </w:rPr>
        <w:t xml:space="preserve"> </w:t>
      </w:r>
    </w:p>
    <w:p>
      <w:pPr>
        <w:pStyle w:val="Textkrper"/>
        <w:rPr>
          <w:i/>
          <w:color w:val="auto"/>
          <w:sz w:val="20"/>
          <w:szCs w:val="20"/>
        </w:rPr>
      </w:pPr>
      <w:r>
        <w:rPr>
          <w:rStyle w:val="SchwacheHervorhebung"/>
          <w:iCs w:val="0"/>
          <w:color w:val="auto"/>
          <w:sz w:val="20"/>
          <w:szCs w:val="20"/>
          <w:highlight w:val="lightGray"/>
        </w:rPr>
        <w:t xml:space="preserve">Gegenüber Mitschülern, Lehrkräften, in den Pausen, Kontaktaufnahme, Kontaktfähigkeit, Kontaktbereitschaft, Nähe-Distanz-Verhalten, Kooperations- und Interaktionsfähigkeit, Selbst- und Fremdwahrnehmung, </w:t>
      </w:r>
      <w:r>
        <w:rPr>
          <w:i/>
          <w:color w:val="auto"/>
          <w:sz w:val="20"/>
          <w:szCs w:val="20"/>
          <w:highlight w:val="lightGray"/>
        </w:rPr>
        <w:t>Hilfsbereitschaft, Verantwortungsbewusstsein, Gerechtigkeitsempfinden, Unrechtsbewusstsein, Kompromissbereitschaft, Einsatzbereitschaft, Toleranz, Stellung in der Gruppe/ Klasse: Außenseiter, Randposition, Mitläufer, Star, Führungsrolle, Clown</w:t>
      </w:r>
    </w:p>
    <w:p>
      <w:pPr>
        <w:pStyle w:val="Textkrper"/>
        <w:jc w:val="left"/>
        <w:rPr>
          <w:rStyle w:val="SchwacheHervorhebung"/>
          <w:iCs w:val="0"/>
          <w:color w:val="auto"/>
          <w:sz w:val="22"/>
          <w:szCs w:val="22"/>
        </w:rPr>
      </w:pPr>
    </w:p>
    <w:p>
      <w:pPr>
        <w:rPr>
          <w:color w:val="auto"/>
        </w:rPr>
      </w:pPr>
      <w:r>
        <w:rPr>
          <w:rStyle w:val="SchwacheHervorhebung"/>
          <w:i w:val="0"/>
          <w:color w:val="auto"/>
          <w:u w:val="single"/>
        </w:rPr>
        <w:t>Empathie:</w:t>
      </w:r>
      <w:r>
        <w:rPr>
          <w:color w:val="auto"/>
        </w:rPr>
        <w:t xml:space="preserve"> </w:t>
      </w:r>
    </w:p>
    <w:p>
      <w:pPr>
        <w:rPr>
          <w:i/>
          <w:iCs/>
          <w:color w:val="auto"/>
          <w:sz w:val="20"/>
          <w:szCs w:val="20"/>
        </w:rPr>
      </w:pPr>
      <w:r>
        <w:rPr>
          <w:i/>
          <w:iCs/>
          <w:color w:val="auto"/>
          <w:sz w:val="20"/>
          <w:szCs w:val="20"/>
          <w:highlight w:val="lightGray"/>
        </w:rPr>
        <w:t>soziale Situationen verstehen, Hilfsbereitschaft, Mitgefühl, Einfühlungsvermögen</w:t>
      </w:r>
    </w:p>
    <w:p>
      <w:pPr>
        <w:rPr>
          <w:i/>
          <w:iCs/>
          <w:color w:val="auto"/>
          <w:sz w:val="22"/>
          <w:szCs w:val="22"/>
        </w:rPr>
      </w:pPr>
    </w:p>
    <w:p>
      <w:pPr>
        <w:rPr>
          <w:rStyle w:val="SchwacheHervorhebung"/>
          <w:b/>
          <w:i w:val="0"/>
          <w:iCs w:val="0"/>
          <w:color w:val="auto"/>
          <w:sz w:val="22"/>
          <w:szCs w:val="22"/>
        </w:rPr>
      </w:pPr>
      <w:r>
        <w:rPr>
          <w:rStyle w:val="SchwacheHervorhebung"/>
          <w:i w:val="0"/>
          <w:iCs w:val="0"/>
          <w:color w:val="auto"/>
          <w:u w:val="single"/>
        </w:rPr>
        <w:t>Regelverhalten:</w:t>
      </w:r>
      <w:r>
        <w:rPr>
          <w:rStyle w:val="SchwacheHervorhebung"/>
          <w:b/>
          <w:i w:val="0"/>
          <w:iCs w:val="0"/>
          <w:color w:val="auto"/>
        </w:rPr>
        <w:t xml:space="preserve"> </w:t>
      </w:r>
    </w:p>
    <w:p>
      <w:pPr>
        <w:rPr>
          <w:i/>
          <w:iCs/>
          <w:color w:val="auto"/>
          <w:sz w:val="20"/>
          <w:szCs w:val="20"/>
        </w:rPr>
      </w:pPr>
      <w:r>
        <w:rPr>
          <w:i/>
          <w:iCs/>
          <w:color w:val="auto"/>
          <w:sz w:val="20"/>
          <w:szCs w:val="20"/>
          <w:highlight w:val="lightGray"/>
        </w:rPr>
        <w:t>Regelverständnis, -akzeptanz, -einhaltung</w:t>
      </w:r>
    </w:p>
    <w:p>
      <w:pPr>
        <w:rPr>
          <w:i/>
          <w:iCs/>
          <w:color w:val="auto"/>
          <w:sz w:val="20"/>
          <w:szCs w:val="20"/>
        </w:rPr>
      </w:pPr>
    </w:p>
    <w:p>
      <w:pPr>
        <w:rPr>
          <w:b/>
        </w:rPr>
      </w:pPr>
      <w:r>
        <w:rPr>
          <w:u w:val="single"/>
        </w:rPr>
        <w:t>Konfliktfähigkeit:</w:t>
      </w:r>
      <w:r>
        <w:rPr>
          <w:b/>
        </w:rPr>
        <w:t xml:space="preserve"> </w:t>
      </w:r>
    </w:p>
    <w:p>
      <w:pPr>
        <w:rPr>
          <w:i/>
          <w:iCs/>
          <w:sz w:val="22"/>
          <w:szCs w:val="22"/>
        </w:rPr>
      </w:pPr>
      <w:r>
        <w:rPr>
          <w:i/>
          <w:iCs/>
          <w:sz w:val="20"/>
          <w:szCs w:val="20"/>
          <w:highlight w:val="lightGray"/>
        </w:rPr>
        <w:t>Konfliktverhalten, Konfliktlösungsstrategien, Reflexionsfähigkeit</w:t>
      </w:r>
    </w:p>
    <w:p>
      <w:pPr>
        <w:rPr>
          <w:i/>
          <w:iCs/>
          <w:sz w:val="22"/>
          <w:szCs w:val="22"/>
        </w:rPr>
      </w:pPr>
    </w:p>
    <w:p>
      <w:pPr>
        <w:pStyle w:val="Textkrper"/>
        <w:jc w:val="left"/>
      </w:pPr>
      <w:r>
        <w:rPr>
          <w:u w:val="single"/>
        </w:rPr>
        <w:t>Vitalität:</w:t>
      </w:r>
      <w:r>
        <w:t xml:space="preserve"> </w:t>
      </w:r>
    </w:p>
    <w:p>
      <w:pPr>
        <w:pStyle w:val="Textkrper"/>
        <w:jc w:val="left"/>
        <w:rPr>
          <w:i/>
          <w:iCs/>
          <w:sz w:val="20"/>
          <w:szCs w:val="20"/>
        </w:rPr>
      </w:pPr>
      <w:r>
        <w:rPr>
          <w:i/>
          <w:iCs/>
          <w:sz w:val="20"/>
          <w:szCs w:val="20"/>
          <w:highlight w:val="lightGray"/>
        </w:rPr>
        <w:t>Spontaneität, Begeisterungsfähigkeit, Entspannungsfähigkeit, Belastbarkeit, Einsatz, Impulsivität</w:t>
      </w:r>
    </w:p>
    <w:p>
      <w:pPr>
        <w:pStyle w:val="Textkrper"/>
        <w:jc w:val="left"/>
        <w:rPr>
          <w:i/>
          <w:iCs/>
          <w:sz w:val="22"/>
          <w:szCs w:val="22"/>
        </w:rPr>
      </w:pPr>
    </w:p>
    <w:p>
      <w:pPr>
        <w:pStyle w:val="Textkrper"/>
        <w:jc w:val="left"/>
        <w:rPr>
          <w:u w:val="single"/>
        </w:rPr>
      </w:pPr>
      <w:r>
        <w:rPr>
          <w:u w:val="single"/>
        </w:rPr>
        <w:t xml:space="preserve">Steuerung: </w:t>
      </w:r>
    </w:p>
    <w:p>
      <w:pPr>
        <w:pStyle w:val="Textkrper"/>
        <w:rPr>
          <w:i/>
          <w:iCs/>
          <w:sz w:val="20"/>
          <w:szCs w:val="20"/>
        </w:rPr>
      </w:pPr>
      <w:r>
        <w:rPr>
          <w:i/>
          <w:iCs/>
          <w:sz w:val="20"/>
          <w:szCs w:val="20"/>
          <w:highlight w:val="lightGray"/>
        </w:rPr>
        <w:t>Antrieb, Beeinflussbarkeit, Selbstkontrolle, emotionale Steuerung, Selbst-/Fremdsteuerung, stereotype Verhaltensweisen, Fremdaggression, Autoaggression, Selbstregulation,</w:t>
      </w:r>
      <w:r>
        <w:rPr>
          <w:i/>
          <w:iCs/>
          <w:sz w:val="20"/>
          <w:szCs w:val="20"/>
        </w:rPr>
        <w:t xml:space="preserve"> </w:t>
      </w:r>
    </w:p>
    <w:p>
      <w:pPr>
        <w:pStyle w:val="Textkrper"/>
        <w:rPr>
          <w:i/>
          <w:iCs/>
          <w:sz w:val="20"/>
          <w:szCs w:val="20"/>
        </w:rPr>
      </w:pPr>
    </w:p>
    <w:p>
      <w:pPr>
        <w:pStyle w:val="Textkrper"/>
        <w:rPr>
          <w:i/>
          <w:iCs/>
          <w:sz w:val="20"/>
          <w:szCs w:val="20"/>
        </w:rPr>
      </w:pPr>
    </w:p>
    <w:p>
      <w:pPr>
        <w:pStyle w:val="Textkrper"/>
        <w:jc w:val="left"/>
        <w:rPr>
          <w:i/>
          <w:iCs/>
          <w:sz w:val="22"/>
          <w:szCs w:val="22"/>
        </w:rPr>
      </w:pPr>
    </w:p>
    <w:p>
      <w:pPr>
        <w:pStyle w:val="Textkrper"/>
        <w:jc w:val="left"/>
      </w:pPr>
      <w:r>
        <w:rPr>
          <w:u w:val="single"/>
        </w:rPr>
        <w:lastRenderedPageBreak/>
        <w:t xml:space="preserve">Emotionale Stabilität: </w:t>
      </w:r>
      <w:r>
        <w:t xml:space="preserve"> </w:t>
      </w:r>
    </w:p>
    <w:p>
      <w:pPr>
        <w:pStyle w:val="Textkrper"/>
        <w:rPr>
          <w:sz w:val="20"/>
          <w:szCs w:val="20"/>
        </w:rPr>
      </w:pPr>
      <w:r>
        <w:rPr>
          <w:i/>
          <w:iCs/>
          <w:sz w:val="20"/>
          <w:szCs w:val="20"/>
          <w:highlight w:val="lightGray"/>
        </w:rPr>
        <w:t>Frustrationstoleranz, Selbstvertrauen, Selbstwertgefühl, Ansprechbarkeit, Ausgeglichenheit, Durchsetzungsfähigkeit, eigene Behinderungsakzeptanz,</w:t>
      </w:r>
      <w:r>
        <w:rPr>
          <w:sz w:val="20"/>
          <w:szCs w:val="20"/>
          <w:highlight w:val="lightGray"/>
        </w:rPr>
        <w:t xml:space="preserve"> Störungsbewusstsein, </w:t>
      </w:r>
      <w:r>
        <w:rPr>
          <w:i/>
          <w:iCs/>
          <w:sz w:val="20"/>
          <w:szCs w:val="20"/>
          <w:highlight w:val="lightGray"/>
        </w:rPr>
        <w:t>Kompensations-strategien, Verarbeitung, Attribuierung, Affektkontrolle</w:t>
      </w:r>
    </w:p>
    <w:p>
      <w:pPr>
        <w:rPr>
          <w:rFonts w:cs="Arial"/>
          <w:b/>
          <w:bCs/>
          <w:iCs/>
          <w:sz w:val="28"/>
        </w:rPr>
      </w:pPr>
    </w:p>
    <w:p>
      <w:pPr>
        <w:rPr>
          <w:rFonts w:cs="Arial"/>
          <w:b/>
          <w:bCs/>
          <w:iCs/>
          <w:sz w:val="28"/>
        </w:rPr>
      </w:pPr>
    </w:p>
    <w:p>
      <w:pPr>
        <w:rPr>
          <w:b/>
          <w:bCs/>
          <w:sz w:val="32"/>
          <w:szCs w:val="32"/>
        </w:rPr>
      </w:pPr>
      <w:r>
        <w:rPr>
          <w:b/>
          <w:bCs/>
          <w:sz w:val="32"/>
          <w:szCs w:val="32"/>
        </w:rPr>
        <w:t>3      Lernentwicklung und Leistungsstand</w:t>
      </w:r>
    </w:p>
    <w:p>
      <w:pPr>
        <w:rPr>
          <w:i/>
          <w:iCs/>
          <w:sz w:val="20"/>
          <w:szCs w:val="20"/>
          <w:highlight w:val="lightGray"/>
        </w:rPr>
      </w:pPr>
      <w:r>
        <w:rPr>
          <w:i/>
          <w:iCs/>
          <w:sz w:val="20"/>
          <w:szCs w:val="20"/>
          <w:highlight w:val="lightGray"/>
        </w:rPr>
        <w:t xml:space="preserve">bei vermutetem sonderpädagogischen Unterstützungsbedarf Lernen oder Geistige Entwicklung: </w:t>
      </w:r>
      <w:r>
        <w:rPr>
          <w:b/>
          <w:bCs/>
          <w:i/>
          <w:iCs/>
          <w:sz w:val="20"/>
          <w:szCs w:val="20"/>
          <w:highlight w:val="lightGray"/>
          <w:u w:val="single"/>
        </w:rPr>
        <w:t>ausführliche</w:t>
      </w:r>
      <w:r>
        <w:rPr>
          <w:i/>
          <w:iCs/>
          <w:sz w:val="20"/>
          <w:szCs w:val="20"/>
          <w:highlight w:val="lightGray"/>
        </w:rPr>
        <w:t xml:space="preserve"> Beschreibung des Lern- und Leistungsstandes in Deutsch, Mathematik und weiteren Fächern, Beschreibung der Lernfortschritte und des Leistungsstands unter Ausschöpfung eines dritten Jahres in der Schuleingangsphase, Verweis auf aktuelle Zeugnisse und Förderpläne,</w:t>
      </w:r>
    </w:p>
    <w:p>
      <w:pPr>
        <w:rPr>
          <w:i/>
          <w:iCs/>
          <w:sz w:val="20"/>
          <w:szCs w:val="20"/>
          <w:highlight w:val="lightGray"/>
        </w:rPr>
      </w:pPr>
    </w:p>
    <w:p>
      <w:pPr>
        <w:rPr>
          <w:i/>
          <w:iCs/>
          <w:sz w:val="20"/>
          <w:szCs w:val="20"/>
        </w:rPr>
      </w:pPr>
      <w:r>
        <w:rPr>
          <w:i/>
          <w:iCs/>
          <w:sz w:val="20"/>
          <w:szCs w:val="20"/>
          <w:highlight w:val="lightGray"/>
        </w:rPr>
        <w:t>bei Schulanfängern: ggf. Verweis auf diagnostische Unterlagen, Therapieberichte, Entwicklungs-berichte des Kindergartens, Berichte der Frühförderung, Schuleingangsuntersuchung,</w:t>
      </w:r>
      <w:r>
        <w:rPr>
          <w:i/>
          <w:iCs/>
          <w:sz w:val="20"/>
          <w:szCs w:val="20"/>
        </w:rPr>
        <w:t xml:space="preserve"> </w:t>
      </w:r>
    </w:p>
    <w:p>
      <w:pPr>
        <w:rPr>
          <w:i/>
          <w:iCs/>
          <w:sz w:val="20"/>
          <w:szCs w:val="20"/>
        </w:rPr>
      </w:pPr>
    </w:p>
    <w:p>
      <w:pPr>
        <w:rPr>
          <w:i/>
          <w:iCs/>
          <w:sz w:val="20"/>
          <w:szCs w:val="20"/>
        </w:rPr>
      </w:pPr>
    </w:p>
    <w:p>
      <w:pPr>
        <w:rPr>
          <w:b/>
          <w:bCs/>
          <w:sz w:val="32"/>
          <w:szCs w:val="32"/>
        </w:rPr>
      </w:pPr>
      <w:r>
        <w:rPr>
          <w:b/>
          <w:bCs/>
          <w:sz w:val="32"/>
          <w:szCs w:val="32"/>
        </w:rPr>
        <w:t xml:space="preserve">4    Bisherige Fördermaßnahmen </w:t>
      </w:r>
    </w:p>
    <w:p>
      <w:pPr>
        <w:rPr>
          <w:i/>
          <w:iCs/>
          <w:sz w:val="20"/>
          <w:szCs w:val="20"/>
          <w:highlight w:val="lightGray"/>
        </w:rPr>
      </w:pPr>
      <w:r>
        <w:rPr>
          <w:i/>
          <w:iCs/>
          <w:sz w:val="20"/>
          <w:szCs w:val="20"/>
          <w:highlight w:val="lightGray"/>
        </w:rPr>
        <w:t xml:space="preserve">Zusammenfassung und Beschreibung aller </w:t>
      </w:r>
      <w:r>
        <w:rPr>
          <w:i/>
          <w:iCs/>
          <w:sz w:val="20"/>
          <w:szCs w:val="20"/>
          <w:highlight w:val="lightGray"/>
          <w:u w:val="single"/>
        </w:rPr>
        <w:t>schulischen und außerschulischen</w:t>
      </w:r>
      <w:r>
        <w:rPr>
          <w:i/>
          <w:iCs/>
          <w:sz w:val="20"/>
          <w:szCs w:val="20"/>
          <w:highlight w:val="lightGray"/>
        </w:rPr>
        <w:t xml:space="preserve"> Förder- und Differenzierungsmaßnahmen; Gespräche mit Kind, Eltern, außerschulischen Einrichtungen (z.B. Jugendhilfe); erzieherische Maßnahmen, Ordnungsmaßnahmen; </w:t>
      </w:r>
    </w:p>
    <w:p>
      <w:pPr>
        <w:rPr>
          <w:i/>
          <w:iCs/>
          <w:sz w:val="20"/>
          <w:szCs w:val="20"/>
        </w:rPr>
      </w:pPr>
      <w:r>
        <w:rPr>
          <w:i/>
          <w:iCs/>
          <w:sz w:val="20"/>
          <w:szCs w:val="20"/>
          <w:highlight w:val="lightGray"/>
        </w:rPr>
        <w:t>(tabellarische Darstellung empfohlen);</w:t>
      </w:r>
    </w:p>
    <w:p/>
    <w:p>
      <w:pPr>
        <w:rPr>
          <w:i/>
          <w:iCs/>
          <w:sz w:val="20"/>
          <w:szCs w:val="20"/>
        </w:rPr>
      </w:pPr>
      <w:r>
        <w:rPr>
          <w:i/>
          <w:iCs/>
          <w:sz w:val="20"/>
          <w:szCs w:val="20"/>
          <w:highlight w:val="lightGray"/>
        </w:rPr>
        <w:t xml:space="preserve">bei Schulanfängern: ggf. Verweis auf Therapieberichte, Berichte der Frühförderung, </w:t>
      </w:r>
    </w:p>
    <w:p/>
    <w:p/>
    <w:p/>
    <w:p/>
    <w:p/>
    <w:p/>
    <w:p/>
    <w:p>
      <w:pPr>
        <w:pStyle w:val="Textkrper"/>
      </w:pPr>
      <w:r>
        <w:t>Wuppertal, den _______________</w:t>
      </w:r>
    </w:p>
    <w:p/>
    <w:p/>
    <w:p/>
    <w:p/>
    <w:tbl>
      <w:tblPr>
        <w:tblW w:w="0" w:type="auto"/>
        <w:tblInd w:w="108" w:type="dxa"/>
        <w:tblLook w:val="04A0" w:firstRow="1" w:lastRow="0" w:firstColumn="1" w:lastColumn="0" w:noHBand="0" w:noVBand="1"/>
      </w:tblPr>
      <w:tblGrid>
        <w:gridCol w:w="3969"/>
        <w:gridCol w:w="993"/>
        <w:gridCol w:w="4216"/>
      </w:tblGrid>
      <w:tr>
        <w:tc>
          <w:tcPr>
            <w:tcW w:w="3969" w:type="dxa"/>
            <w:tcBorders>
              <w:bottom w:val="single" w:sz="4" w:space="0" w:color="auto"/>
            </w:tcBorders>
          </w:tcPr>
          <w:p/>
        </w:tc>
        <w:tc>
          <w:tcPr>
            <w:tcW w:w="993" w:type="dxa"/>
          </w:tcPr>
          <w:p/>
        </w:tc>
        <w:tc>
          <w:tcPr>
            <w:tcW w:w="4216" w:type="dxa"/>
            <w:tcBorders>
              <w:bottom w:val="single" w:sz="4" w:space="0" w:color="auto"/>
            </w:tcBorders>
          </w:tcPr>
          <w:p/>
        </w:tc>
      </w:tr>
      <w:tr>
        <w:tc>
          <w:tcPr>
            <w:tcW w:w="3969" w:type="dxa"/>
            <w:tcBorders>
              <w:top w:val="single" w:sz="4" w:space="0" w:color="auto"/>
            </w:tcBorders>
          </w:tcPr>
          <w:p>
            <w:r>
              <w:t>Name</w:t>
            </w:r>
          </w:p>
          <w:p/>
        </w:tc>
        <w:tc>
          <w:tcPr>
            <w:tcW w:w="993" w:type="dxa"/>
          </w:tcPr>
          <w:p/>
        </w:tc>
        <w:tc>
          <w:tcPr>
            <w:tcW w:w="4216" w:type="dxa"/>
            <w:tcBorders>
              <w:top w:val="single" w:sz="4" w:space="0" w:color="auto"/>
            </w:tcBorders>
          </w:tcPr>
          <w:p>
            <w:r>
              <w:t>Name</w:t>
            </w:r>
          </w:p>
        </w:tc>
      </w:tr>
      <w:tr>
        <w:tc>
          <w:tcPr>
            <w:tcW w:w="3969" w:type="dxa"/>
          </w:tcPr>
          <w:p>
            <w:r>
              <w:t>Lehrkraft / Klassenleitung</w:t>
            </w:r>
          </w:p>
        </w:tc>
        <w:tc>
          <w:tcPr>
            <w:tcW w:w="993" w:type="dxa"/>
          </w:tcPr>
          <w:p/>
        </w:tc>
        <w:tc>
          <w:tcPr>
            <w:tcW w:w="4216" w:type="dxa"/>
          </w:tcPr>
          <w:p>
            <w:r>
              <w:t xml:space="preserve">Schulleitung </w:t>
            </w:r>
          </w:p>
          <w:p/>
        </w:tc>
      </w:tr>
    </w:tbl>
    <w:p>
      <w:pPr>
        <w:tabs>
          <w:tab w:val="left" w:pos="1545"/>
        </w:tabs>
      </w:pPr>
    </w:p>
    <w:p>
      <w:pPr>
        <w:pStyle w:val="Textkrper"/>
      </w:pPr>
    </w:p>
    <w:p>
      <w:pPr>
        <w:pStyle w:val="Textkrper"/>
      </w:pPr>
    </w:p>
    <w:p>
      <w:pPr>
        <w:pStyle w:val="Textkrper"/>
      </w:pPr>
    </w:p>
    <w:p>
      <w:pPr>
        <w:pStyle w:val="Textkrper"/>
      </w:pPr>
    </w:p>
    <w:p>
      <w:pPr>
        <w:pStyle w:val="Textkrper"/>
      </w:pPr>
    </w:p>
    <w:sectPr>
      <w:footerReference w:type="even"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pPr>
      <w:pStyle w:val="Fuzeile"/>
      <w:ind w:right="360"/>
      <w:rPr>
        <w:sz w:val="18"/>
        <w:szCs w:val="18"/>
      </w:rPr>
    </w:pPr>
    <w:r>
      <w:rPr>
        <w:sz w:val="18"/>
        <w:szCs w:val="18"/>
      </w:rPr>
      <w:t>Stand: 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BC6A4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A675E5"/>
    <w:multiLevelType w:val="multilevel"/>
    <w:tmpl w:val="038A0E4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D3B0B8A"/>
    <w:multiLevelType w:val="singleLevel"/>
    <w:tmpl w:val="BEE4E1B4"/>
    <w:lvl w:ilvl="0">
      <w:start w:val="7"/>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FAE0842"/>
    <w:multiLevelType w:val="hybridMultilevel"/>
    <w:tmpl w:val="104EF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33562B"/>
    <w:multiLevelType w:val="hybridMultilevel"/>
    <w:tmpl w:val="DD5E1B4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E658E6"/>
    <w:multiLevelType w:val="multilevel"/>
    <w:tmpl w:val="875C7DA2"/>
    <w:lvl w:ilvl="0">
      <w:start w:val="1"/>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04D496C"/>
    <w:multiLevelType w:val="hybridMultilevel"/>
    <w:tmpl w:val="028E72B2"/>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6E20B6"/>
    <w:multiLevelType w:val="hybridMultilevel"/>
    <w:tmpl w:val="22102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F4C11"/>
    <w:multiLevelType w:val="multilevel"/>
    <w:tmpl w:val="5496774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32535AC7"/>
    <w:multiLevelType w:val="multilevel"/>
    <w:tmpl w:val="A92A6288"/>
    <w:lvl w:ilvl="0">
      <w:start w:val="1"/>
      <w:numFmt w:val="decimal"/>
      <w:lvlText w:val="%1"/>
      <w:lvlJc w:val="left"/>
      <w:pPr>
        <w:ind w:left="405" w:hanging="405"/>
      </w:pPr>
      <w:rPr>
        <w:rFonts w:cs="Times New Roman" w:hint="default"/>
      </w:rPr>
    </w:lvl>
    <w:lvl w:ilvl="1">
      <w:start w:val="3"/>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4F0268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52F7850"/>
    <w:multiLevelType w:val="hybridMultilevel"/>
    <w:tmpl w:val="F42A9AC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5B2D62"/>
    <w:multiLevelType w:val="hybridMultilevel"/>
    <w:tmpl w:val="A5006D50"/>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120BD0"/>
    <w:multiLevelType w:val="multilevel"/>
    <w:tmpl w:val="AFE0BE6E"/>
    <w:lvl w:ilvl="0">
      <w:start w:val="1"/>
      <w:numFmt w:val="decimal"/>
      <w:lvlText w:val="%1"/>
      <w:lvlJc w:val="left"/>
      <w:pPr>
        <w:ind w:left="789" w:hanging="789"/>
      </w:pPr>
      <w:rPr>
        <w:rFonts w:hint="default"/>
      </w:rPr>
    </w:lvl>
    <w:lvl w:ilvl="1">
      <w:start w:val="1"/>
      <w:numFmt w:val="decimal"/>
      <w:lvlText w:val="%1.%2"/>
      <w:lvlJc w:val="left"/>
      <w:pPr>
        <w:ind w:left="789" w:hanging="789"/>
      </w:pPr>
      <w:rPr>
        <w:rFonts w:hint="default"/>
      </w:rPr>
    </w:lvl>
    <w:lvl w:ilvl="2">
      <w:start w:val="1"/>
      <w:numFmt w:val="decimal"/>
      <w:lvlText w:val="%1.%2.%3"/>
      <w:lvlJc w:val="left"/>
      <w:pPr>
        <w:ind w:left="789" w:hanging="78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63436E"/>
    <w:multiLevelType w:val="multilevel"/>
    <w:tmpl w:val="39F4D26E"/>
    <w:lvl w:ilvl="0">
      <w:start w:val="1"/>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A6649B"/>
    <w:multiLevelType w:val="hybridMultilevel"/>
    <w:tmpl w:val="7A2A127A"/>
    <w:lvl w:ilvl="0" w:tplc="C174044C">
      <w:numFmt w:val="bullet"/>
      <w:lvlText w:val="-"/>
      <w:lvlJc w:val="left"/>
      <w:pPr>
        <w:ind w:left="1080" w:hanging="360"/>
      </w:pPr>
      <w:rPr>
        <w:rFonts w:ascii="Arial" w:eastAsia="Times New Roman" w:hAnsi="Arial"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FAB564C"/>
    <w:multiLevelType w:val="multilevel"/>
    <w:tmpl w:val="B0BCB21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28A6780"/>
    <w:multiLevelType w:val="hybridMultilevel"/>
    <w:tmpl w:val="E410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AA724C"/>
    <w:multiLevelType w:val="multilevel"/>
    <w:tmpl w:val="43D82680"/>
    <w:lvl w:ilvl="0">
      <w:start w:val="1"/>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D705429"/>
    <w:multiLevelType w:val="multilevel"/>
    <w:tmpl w:val="CE92758C"/>
    <w:lvl w:ilvl="0">
      <w:start w:val="2"/>
      <w:numFmt w:val="decimal"/>
      <w:lvlText w:val="%1"/>
      <w:lvlJc w:val="left"/>
      <w:pPr>
        <w:ind w:left="386" w:hanging="38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8A41CAD"/>
    <w:multiLevelType w:val="hybridMultilevel"/>
    <w:tmpl w:val="9196B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1914CB"/>
    <w:multiLevelType w:val="multilevel"/>
    <w:tmpl w:val="C85AB3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CBD6EDC"/>
    <w:multiLevelType w:val="hybridMultilevel"/>
    <w:tmpl w:val="CEAE6FC8"/>
    <w:lvl w:ilvl="0" w:tplc="9E34D6B0">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2B52B0"/>
    <w:multiLevelType w:val="hybridMultilevel"/>
    <w:tmpl w:val="636A5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A67FF3"/>
    <w:multiLevelType w:val="hybridMultilevel"/>
    <w:tmpl w:val="B52CF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A331A9"/>
    <w:multiLevelType w:val="hybridMultilevel"/>
    <w:tmpl w:val="B2E47E42"/>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026A4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3C28DA"/>
    <w:multiLevelType w:val="multilevel"/>
    <w:tmpl w:val="C594752A"/>
    <w:lvl w:ilvl="0">
      <w:start w:val="1"/>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F9F55DB"/>
    <w:multiLevelType w:val="hybridMultilevel"/>
    <w:tmpl w:val="1BF4D25E"/>
    <w:lvl w:ilvl="0" w:tplc="EDD48E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
  </w:num>
  <w:num w:numId="4">
    <w:abstractNumId w:val="4"/>
  </w:num>
  <w:num w:numId="5">
    <w:abstractNumId w:val="11"/>
  </w:num>
  <w:num w:numId="6">
    <w:abstractNumId w:val="24"/>
  </w:num>
  <w:num w:numId="7">
    <w:abstractNumId w:val="7"/>
  </w:num>
  <w:num w:numId="8">
    <w:abstractNumId w:val="23"/>
  </w:num>
  <w:num w:numId="9">
    <w:abstractNumId w:val="15"/>
  </w:num>
  <w:num w:numId="10">
    <w:abstractNumId w:val="1"/>
  </w:num>
  <w:num w:numId="11">
    <w:abstractNumId w:val="9"/>
  </w:num>
  <w:num w:numId="12">
    <w:abstractNumId w:val="0"/>
  </w:num>
  <w:num w:numId="13">
    <w:abstractNumId w:val="5"/>
  </w:num>
  <w:num w:numId="14">
    <w:abstractNumId w:val="18"/>
  </w:num>
  <w:num w:numId="15">
    <w:abstractNumId w:val="27"/>
  </w:num>
  <w:num w:numId="16">
    <w:abstractNumId w:val="17"/>
  </w:num>
  <w:num w:numId="17">
    <w:abstractNumId w:val="20"/>
  </w:num>
  <w:num w:numId="18">
    <w:abstractNumId w:val="16"/>
  </w:num>
  <w:num w:numId="19">
    <w:abstractNumId w:val="3"/>
  </w:num>
  <w:num w:numId="20">
    <w:abstractNumId w:val="22"/>
  </w:num>
  <w:num w:numId="21">
    <w:abstractNumId w:val="16"/>
    <w:lvlOverride w:ilvl="0">
      <w:startOverride w:val="2"/>
    </w:lvlOverride>
    <w:lvlOverride w:ilvl="1">
      <w:startOverride w:val="1"/>
    </w:lvlOverride>
  </w:num>
  <w:num w:numId="22">
    <w:abstractNumId w:val="16"/>
    <w:lvlOverride w:ilvl="0">
      <w:startOverride w:val="2"/>
    </w:lvlOverride>
    <w:lvlOverride w:ilvl="1">
      <w:startOverride w:val="1"/>
    </w:lvlOverride>
  </w:num>
  <w:num w:numId="23">
    <w:abstractNumId w:val="16"/>
    <w:lvlOverride w:ilvl="0">
      <w:startOverride w:val="2"/>
    </w:lvlOverride>
    <w:lvlOverride w:ilvl="1">
      <w:startOverride w:val="1"/>
    </w:lvlOverride>
  </w:num>
  <w:num w:numId="24">
    <w:abstractNumId w:val="16"/>
    <w:lvlOverride w:ilvl="0">
      <w:startOverride w:val="2"/>
    </w:lvlOverride>
    <w:lvlOverride w:ilvl="1">
      <w:startOverride w:val="1"/>
    </w:lvlOverride>
  </w:num>
  <w:num w:numId="25">
    <w:abstractNumId w:val="16"/>
    <w:lvlOverride w:ilvl="0">
      <w:startOverride w:val="3"/>
    </w:lvlOverride>
  </w:num>
  <w:num w:numId="26">
    <w:abstractNumId w:val="28"/>
  </w:num>
  <w:num w:numId="27">
    <w:abstractNumId w:val="26"/>
  </w:num>
  <w:num w:numId="28">
    <w:abstractNumId w:val="26"/>
    <w:lvlOverride w:ilvl="0">
      <w:startOverride w:val="1"/>
    </w:lvlOverride>
    <w:lvlOverride w:ilvl="1">
      <w:startOverride w:val="4"/>
    </w:lvlOverride>
    <w:lvlOverride w:ilvl="2">
      <w:startOverride w:val="2"/>
    </w:lvlOverride>
  </w:num>
  <w:num w:numId="29">
    <w:abstractNumId w:val="26"/>
    <w:lvlOverride w:ilvl="0">
      <w:startOverride w:val="1"/>
    </w:lvlOverride>
    <w:lvlOverride w:ilvl="1">
      <w:startOverride w:val="4"/>
    </w:lvlOverride>
    <w:lvlOverride w:ilvl="2">
      <w:startOverride w:val="3"/>
    </w:lvlOverride>
  </w:num>
  <w:num w:numId="30">
    <w:abstractNumId w:val="26"/>
    <w:lvlOverride w:ilvl="0">
      <w:startOverride w:val="1"/>
    </w:lvlOverride>
    <w:lvlOverride w:ilvl="1">
      <w:startOverride w:val="4"/>
    </w:lvlOverride>
    <w:lvlOverride w:ilvl="2">
      <w:startOverride w:val="3"/>
    </w:lvlOverride>
  </w:num>
  <w:num w:numId="31">
    <w:abstractNumId w:val="26"/>
    <w:lvlOverride w:ilvl="0">
      <w:startOverride w:val="1"/>
    </w:lvlOverride>
    <w:lvlOverride w:ilvl="1">
      <w:startOverride w:val="4"/>
    </w:lvlOverride>
    <w:lvlOverride w:ilvl="2">
      <w:startOverride w:val="3"/>
    </w:lvlOverride>
  </w:num>
  <w:num w:numId="32">
    <w:abstractNumId w:val="10"/>
  </w:num>
  <w:num w:numId="33">
    <w:abstractNumId w:val="14"/>
  </w:num>
  <w:num w:numId="34">
    <w:abstractNumId w:val="13"/>
  </w:num>
  <w:num w:numId="35">
    <w:abstractNumId w:val="19"/>
  </w:num>
  <w:num w:numId="36">
    <w:abstractNumId w:val="6"/>
  </w:num>
  <w:num w:numId="37">
    <w:abstractNumId w:val="2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6BAB51-61E3-40F0-82D0-C54B17F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Arial" w:hAnsi="Arial"/>
      <w:color w:val="262626" w:themeColor="text1" w:themeTint="D9"/>
      <w:sz w:val="24"/>
      <w:szCs w:val="24"/>
    </w:rPr>
  </w:style>
  <w:style w:type="paragraph" w:styleId="berschrift1">
    <w:name w:val="heading 1"/>
    <w:basedOn w:val="Standard"/>
    <w:next w:val="Standard"/>
    <w:link w:val="berschrift1Zchn"/>
    <w:uiPriority w:val="99"/>
    <w:qFormat/>
    <w:pPr>
      <w:keepNext/>
      <w:outlineLvl w:val="0"/>
    </w:pPr>
    <w:rPr>
      <w:rFonts w:cs="Arial"/>
      <w:b/>
      <w:bCs/>
      <w:sz w:val="28"/>
    </w:rPr>
  </w:style>
  <w:style w:type="paragraph" w:styleId="berschrift2">
    <w:name w:val="heading 2"/>
    <w:basedOn w:val="Standard"/>
    <w:next w:val="Standard"/>
    <w:link w:val="berschrift2Zchn"/>
    <w:uiPriority w:val="99"/>
    <w:qFormat/>
    <w:pPr>
      <w:keepNext/>
      <w:outlineLvl w:val="1"/>
    </w:pPr>
    <w:rPr>
      <w:rFonts w:cs="Arial"/>
      <w:b/>
      <w:bCs/>
      <w:i/>
      <w:sz w:val="28"/>
    </w:rPr>
  </w:style>
  <w:style w:type="paragraph" w:styleId="berschrift3">
    <w:name w:val="heading 3"/>
    <w:basedOn w:val="Standard"/>
    <w:next w:val="Standard"/>
    <w:link w:val="berschrift3Zchn"/>
    <w:uiPriority w:val="99"/>
    <w:qFormat/>
    <w:pPr>
      <w:keepNext/>
      <w:outlineLvl w:val="2"/>
    </w:pPr>
    <w:rPr>
      <w:bCs/>
      <w:i/>
      <w:sz w:val="28"/>
    </w:rPr>
  </w:style>
  <w:style w:type="paragraph" w:styleId="berschrift4">
    <w:name w:val="heading 4"/>
    <w:basedOn w:val="Standard"/>
    <w:next w:val="Standard"/>
    <w:link w:val="berschrift4Zchn"/>
    <w:semiHidden/>
    <w:unhideWhenUsed/>
    <w:qFormat/>
    <w:locked/>
    <w:pPr>
      <w:keepNext/>
      <w:keepLines/>
      <w:spacing w:before="200"/>
      <w:outlineLvl w:val="3"/>
    </w:pPr>
    <w:rPr>
      <w:rFonts w:ascii="Calibri" w:hAnsi="Calibri"/>
      <w:b/>
      <w:bCs/>
      <w:i/>
      <w:iCs/>
      <w:color w:val="4F81BD"/>
    </w:rPr>
  </w:style>
  <w:style w:type="paragraph" w:styleId="berschrift5">
    <w:name w:val="heading 5"/>
    <w:basedOn w:val="Standard"/>
    <w:next w:val="Standard"/>
    <w:link w:val="berschrift5Zchn"/>
    <w:semiHidden/>
    <w:unhideWhenUsed/>
    <w:qFormat/>
    <w:locked/>
    <w:pPr>
      <w:keepNext/>
      <w:keepLines/>
      <w:spacing w:before="200"/>
      <w:outlineLvl w:val="4"/>
    </w:pPr>
    <w:rPr>
      <w:rFonts w:ascii="Calibri" w:hAnsi="Calibri"/>
      <w:color w:val="243F60"/>
    </w:rPr>
  </w:style>
  <w:style w:type="paragraph" w:styleId="berschrift6">
    <w:name w:val="heading 6"/>
    <w:basedOn w:val="Standard"/>
    <w:next w:val="Standard"/>
    <w:link w:val="berschrift6Zchn"/>
    <w:semiHidden/>
    <w:unhideWhenUsed/>
    <w:qFormat/>
    <w:locked/>
    <w:pPr>
      <w:keepNext/>
      <w:keepLines/>
      <w:spacing w:before="200"/>
      <w:outlineLvl w:val="5"/>
    </w:pPr>
    <w:rPr>
      <w:rFonts w:ascii="Calibri" w:hAnsi="Calibri"/>
      <w:i/>
      <w:iCs/>
      <w:color w:val="243F60"/>
    </w:rPr>
  </w:style>
  <w:style w:type="paragraph" w:styleId="berschrift7">
    <w:name w:val="heading 7"/>
    <w:basedOn w:val="Standard"/>
    <w:next w:val="Standard"/>
    <w:link w:val="berschrift7Zchn"/>
    <w:semiHidden/>
    <w:unhideWhenUsed/>
    <w:qFormat/>
    <w:locked/>
    <w:pPr>
      <w:keepNext/>
      <w:keepLines/>
      <w:spacing w:before="200"/>
      <w:outlineLvl w:val="6"/>
    </w:pPr>
    <w:rPr>
      <w:rFonts w:ascii="Calibri" w:hAnsi="Calibri"/>
      <w:i/>
      <w:iCs/>
      <w:color w:val="404040"/>
    </w:rPr>
  </w:style>
  <w:style w:type="paragraph" w:styleId="berschrift8">
    <w:name w:val="heading 8"/>
    <w:basedOn w:val="Standard"/>
    <w:next w:val="Standard"/>
    <w:link w:val="berschrift8Zchn"/>
    <w:semiHidden/>
    <w:unhideWhenUsed/>
    <w:qFormat/>
    <w:locked/>
    <w:pPr>
      <w:keepNext/>
      <w:keepLines/>
      <w:spacing w:before="200"/>
      <w:outlineLvl w:val="7"/>
    </w:pPr>
    <w:rPr>
      <w:rFonts w:ascii="Calibri" w:hAnsi="Calibri"/>
      <w:color w:val="404040"/>
      <w:sz w:val="20"/>
      <w:szCs w:val="20"/>
    </w:rPr>
  </w:style>
  <w:style w:type="paragraph" w:styleId="berschrift9">
    <w:name w:val="heading 9"/>
    <w:basedOn w:val="Standard"/>
    <w:next w:val="Standard"/>
    <w:link w:val="berschrift9Zchn"/>
    <w:semiHidden/>
    <w:unhideWhenUsed/>
    <w:qFormat/>
    <w:locked/>
    <w:pPr>
      <w:keepNext/>
      <w:keepLines/>
      <w:spacing w:before="200"/>
      <w:outlineLvl w:val="8"/>
    </w:pPr>
    <w:rPr>
      <w:rFonts w:ascii="Calibri" w:hAnsi="Calibri"/>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Arial" w:hAnsi="Arial" w:cs="Arial"/>
      <w:b/>
      <w:bCs/>
      <w:color w:val="262626" w:themeColor="text1" w:themeTint="D9"/>
      <w:sz w:val="28"/>
      <w:szCs w:val="24"/>
    </w:rPr>
  </w:style>
  <w:style w:type="character" w:customStyle="1" w:styleId="berschrift2Zchn">
    <w:name w:val="Überschrift 2 Zchn"/>
    <w:link w:val="berschrift2"/>
    <w:uiPriority w:val="99"/>
    <w:locked/>
    <w:rPr>
      <w:rFonts w:ascii="Arial" w:hAnsi="Arial" w:cs="Arial"/>
      <w:b/>
      <w:bCs/>
      <w:i/>
      <w:color w:val="262626" w:themeColor="text1" w:themeTint="D9"/>
      <w:sz w:val="28"/>
      <w:szCs w:val="24"/>
    </w:rPr>
  </w:style>
  <w:style w:type="character" w:customStyle="1" w:styleId="berschrift3Zchn">
    <w:name w:val="Überschrift 3 Zchn"/>
    <w:link w:val="berschrift3"/>
    <w:uiPriority w:val="99"/>
    <w:locked/>
    <w:rPr>
      <w:rFonts w:ascii="Arial" w:hAnsi="Arial"/>
      <w:bCs/>
      <w:i/>
      <w:color w:val="262626" w:themeColor="text1" w:themeTint="D9"/>
      <w:sz w:val="28"/>
      <w:szCs w:val="24"/>
    </w:rPr>
  </w:style>
  <w:style w:type="paragraph" w:styleId="Textkrper">
    <w:name w:val="Body Text"/>
    <w:basedOn w:val="Standard"/>
    <w:link w:val="TextkrperZchn"/>
    <w:rPr>
      <w:rFonts w:cs="Arial"/>
    </w:rPr>
  </w:style>
  <w:style w:type="character" w:customStyle="1" w:styleId="TextkrperZchn">
    <w:name w:val="Textkörper Zchn"/>
    <w:link w:val="Textkrper"/>
    <w:uiPriority w:val="99"/>
    <w:locked/>
    <w:rPr>
      <w:rFonts w:cs="Times New Roman"/>
      <w:sz w:val="24"/>
      <w:szCs w:val="24"/>
    </w:rPr>
  </w:style>
  <w:style w:type="paragraph" w:styleId="Textkrper2">
    <w:name w:val="Body Text 2"/>
    <w:basedOn w:val="Standard"/>
    <w:link w:val="Textkrper2Zchn"/>
    <w:rPr>
      <w:rFonts w:cs="Arial"/>
    </w:rPr>
  </w:style>
  <w:style w:type="character" w:customStyle="1" w:styleId="Textkrper2Zchn">
    <w:name w:val="Textkörper 2 Zchn"/>
    <w:link w:val="Textkrper2"/>
    <w:locked/>
    <w:rPr>
      <w:rFonts w:cs="Times New Roman"/>
      <w:sz w:val="24"/>
      <w:szCs w:val="24"/>
    </w:rPr>
  </w:style>
  <w:style w:type="paragraph" w:styleId="Textkrper3">
    <w:name w:val="Body Text 3"/>
    <w:basedOn w:val="Standard"/>
    <w:link w:val="Textkrper3Zchn"/>
    <w:uiPriority w:val="99"/>
    <w:rPr>
      <w:color w:val="999999"/>
    </w:rPr>
  </w:style>
  <w:style w:type="character" w:customStyle="1" w:styleId="Textkrper3Zchn">
    <w:name w:val="Textkörper 3 Zchn"/>
    <w:link w:val="Textkrper3"/>
    <w:uiPriority w:val="99"/>
    <w:semiHidden/>
    <w:locked/>
    <w:rPr>
      <w:rFonts w:cs="Times New Roman"/>
      <w:sz w:val="16"/>
      <w:szCs w:val="16"/>
    </w:rPr>
  </w:style>
  <w:style w:type="paragraph" w:styleId="NurText">
    <w:name w:val="Plain Text"/>
    <w:basedOn w:val="Standard"/>
    <w:link w:val="NurTextZchn"/>
    <w:uiPriority w:val="99"/>
    <w:rPr>
      <w:rFonts w:ascii="Courier New" w:hAnsi="Courier New"/>
      <w:sz w:val="20"/>
      <w:szCs w:val="20"/>
    </w:rPr>
  </w:style>
  <w:style w:type="character" w:customStyle="1" w:styleId="NurTextZchn">
    <w:name w:val="Nur Text Zchn"/>
    <w:link w:val="NurText"/>
    <w:uiPriority w:val="99"/>
    <w:locked/>
    <w:rPr>
      <w:rFonts w:ascii="Courier New" w:hAnsi="Courier New"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4"/>
      <w:szCs w:val="24"/>
    </w:rPr>
  </w:style>
  <w:style w:type="character" w:styleId="Seitenzahl">
    <w:name w:val="page number"/>
    <w:uiPriority w:val="99"/>
    <w:rPr>
      <w:rFonts w:cs="Times New Roman"/>
    </w:rPr>
  </w:style>
  <w:style w:type="character" w:customStyle="1" w:styleId="berschrift4Zchn">
    <w:name w:val="Überschrift 4 Zchn"/>
    <w:link w:val="berschrift4"/>
    <w:semiHidden/>
    <w:rPr>
      <w:rFonts w:ascii="Calibri" w:hAnsi="Calibri"/>
      <w:b/>
      <w:bCs/>
      <w:i/>
      <w:iCs/>
      <w:color w:val="4F81BD"/>
      <w:sz w:val="24"/>
      <w:szCs w:val="24"/>
    </w:rPr>
  </w:style>
  <w:style w:type="character" w:customStyle="1" w:styleId="berschrift5Zchn">
    <w:name w:val="Überschrift 5 Zchn"/>
    <w:link w:val="berschrift5"/>
    <w:semiHidden/>
    <w:rPr>
      <w:rFonts w:ascii="Calibri" w:hAnsi="Calibri"/>
      <w:color w:val="243F60"/>
      <w:sz w:val="24"/>
      <w:szCs w:val="24"/>
    </w:rPr>
  </w:style>
  <w:style w:type="character" w:customStyle="1" w:styleId="berschrift6Zchn">
    <w:name w:val="Überschrift 6 Zchn"/>
    <w:link w:val="berschrift6"/>
    <w:semiHidden/>
    <w:rPr>
      <w:rFonts w:ascii="Calibri" w:hAnsi="Calibri"/>
      <w:i/>
      <w:iCs/>
      <w:color w:val="243F60"/>
      <w:sz w:val="24"/>
      <w:szCs w:val="24"/>
    </w:rPr>
  </w:style>
  <w:style w:type="character" w:customStyle="1" w:styleId="berschrift7Zchn">
    <w:name w:val="Überschrift 7 Zchn"/>
    <w:link w:val="berschrift7"/>
    <w:semiHidden/>
    <w:rPr>
      <w:rFonts w:ascii="Calibri" w:hAnsi="Calibri"/>
      <w:i/>
      <w:iCs/>
      <w:color w:val="404040"/>
      <w:sz w:val="24"/>
      <w:szCs w:val="24"/>
    </w:rPr>
  </w:style>
  <w:style w:type="character" w:customStyle="1" w:styleId="berschrift8Zchn">
    <w:name w:val="Überschrift 8 Zchn"/>
    <w:link w:val="berschrift8"/>
    <w:semiHidden/>
    <w:rPr>
      <w:rFonts w:ascii="Calibri" w:hAnsi="Calibri"/>
      <w:color w:val="404040"/>
    </w:rPr>
  </w:style>
  <w:style w:type="character" w:customStyle="1" w:styleId="berschrift9Zchn">
    <w:name w:val="Überschrift 9 Zchn"/>
    <w:link w:val="berschrift9"/>
    <w:semiHidden/>
    <w:rPr>
      <w:rFonts w:ascii="Calibri" w:hAnsi="Calibri"/>
      <w:i/>
      <w:iCs/>
      <w:color w:val="404040"/>
    </w:rPr>
  </w:style>
  <w:style w:type="paragraph" w:styleId="Inhaltsverzeichnisberschrift">
    <w:name w:val="TOC Heading"/>
    <w:basedOn w:val="berschrift1"/>
    <w:next w:val="Standard"/>
    <w:uiPriority w:val="39"/>
    <w:semiHidden/>
    <w:unhideWhenUsed/>
    <w:qFormat/>
    <w:pPr>
      <w:keepLines/>
      <w:spacing w:before="480" w:line="276" w:lineRule="auto"/>
      <w:outlineLvl w:val="9"/>
    </w:pPr>
    <w:rPr>
      <w:rFonts w:ascii="Calibri" w:hAnsi="Calibri" w:cs="Times New Roman"/>
      <w:color w:val="365F91"/>
      <w:szCs w:val="28"/>
      <w:lang w:eastAsia="en-US"/>
    </w:rPr>
  </w:style>
  <w:style w:type="paragraph" w:styleId="Verzeichnis1">
    <w:name w:val="toc 1"/>
    <w:basedOn w:val="Standard"/>
    <w:next w:val="Standard"/>
    <w:autoRedefine/>
    <w:uiPriority w:val="39"/>
    <w:locked/>
    <w:pPr>
      <w:spacing w:after="100"/>
    </w:pPr>
  </w:style>
  <w:style w:type="paragraph" w:styleId="Verzeichnis2">
    <w:name w:val="toc 2"/>
    <w:basedOn w:val="Standard"/>
    <w:next w:val="Standard"/>
    <w:autoRedefine/>
    <w:uiPriority w:val="39"/>
    <w:locked/>
    <w:pPr>
      <w:spacing w:after="100"/>
      <w:ind w:left="240"/>
    </w:pPr>
  </w:style>
  <w:style w:type="paragraph" w:styleId="Verzeichnis3">
    <w:name w:val="toc 3"/>
    <w:basedOn w:val="Standard"/>
    <w:next w:val="Standard"/>
    <w:autoRedefine/>
    <w:uiPriority w:val="39"/>
    <w:locked/>
    <w:pPr>
      <w:spacing w:after="100"/>
      <w:ind w:left="480"/>
    </w:pPr>
  </w:style>
  <w:style w:type="character" w:styleId="Hyperlink">
    <w:name w:val="Hyperlink"/>
    <w:uiPriority w:val="99"/>
    <w:unhideWhenUsed/>
    <w:rPr>
      <w:color w:val="0000FF"/>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Platzhaltertext">
    <w:name w:val="Placeholder Text"/>
    <w:uiPriority w:val="99"/>
    <w:semiHidden/>
    <w:rPr>
      <w:color w:val="808080"/>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color w:val="80808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color w:val="808080"/>
    </w:rPr>
  </w:style>
  <w:style w:type="character" w:styleId="SchwacheHervorhebung">
    <w:name w:val="Subtle Emphasis"/>
    <w:uiPriority w:val="19"/>
    <w:qFormat/>
    <w:rPr>
      <w:i/>
      <w:iCs/>
      <w:color w:val="808080"/>
    </w:rPr>
  </w:style>
  <w:style w:type="table" w:customStyle="1" w:styleId="Tabellenraster1">
    <w:name w:val="Tabellenraster1"/>
    <w:basedOn w:val="NormaleTabelle"/>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locked/>
    <w:pPr>
      <w:spacing w:before="240" w:after="60"/>
      <w:jc w:val="center"/>
      <w:outlineLvl w:val="0"/>
    </w:pPr>
    <w:rPr>
      <w:rFonts w:ascii="Calibri Light" w:hAnsi="Calibri Light"/>
      <w:b/>
      <w:bCs/>
      <w:kern w:val="28"/>
      <w:sz w:val="32"/>
      <w:szCs w:val="32"/>
    </w:rPr>
  </w:style>
  <w:style w:type="character" w:customStyle="1" w:styleId="TitelZchn">
    <w:name w:val="Titel Zchn"/>
    <w:link w:val="Titel"/>
    <w:rPr>
      <w:rFonts w:ascii="Calibri Light" w:eastAsia="Times New Roman" w:hAnsi="Calibri Light" w:cs="Times New Roman"/>
      <w:b/>
      <w:bCs/>
      <w:color w:val="808080"/>
      <w:kern w:val="28"/>
      <w:sz w:val="32"/>
      <w:szCs w:val="32"/>
    </w:rPr>
  </w:style>
  <w:style w:type="character" w:styleId="Fett">
    <w:name w:val="Strong"/>
    <w:qFormat/>
    <w:locked/>
    <w:rPr>
      <w:b/>
      <w:bCs/>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color w:val="262626" w:themeColor="text1" w:themeTint="D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18D9A-69CC-4CD0-90BC-4BDA4A23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8353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Pädagogisches Gutachten</vt:lpstr>
    </vt:vector>
  </TitlesOfParts>
  <Company>Stadt Wuppertal</Company>
  <LinksUpToDate>false</LinksUpToDate>
  <CharactersWithSpaces>9659</CharactersWithSpaces>
  <SharedDoc>false</SharedDoc>
  <HLinks>
    <vt:vector size="162" baseType="variant">
      <vt:variant>
        <vt:i4>2031665</vt:i4>
      </vt:variant>
      <vt:variant>
        <vt:i4>179</vt:i4>
      </vt:variant>
      <vt:variant>
        <vt:i4>0</vt:i4>
      </vt:variant>
      <vt:variant>
        <vt:i4>5</vt:i4>
      </vt:variant>
      <vt:variant>
        <vt:lpwstr/>
      </vt:variant>
      <vt:variant>
        <vt:lpwstr>_Toc442277097</vt:lpwstr>
      </vt:variant>
      <vt:variant>
        <vt:i4>2031665</vt:i4>
      </vt:variant>
      <vt:variant>
        <vt:i4>173</vt:i4>
      </vt:variant>
      <vt:variant>
        <vt:i4>0</vt:i4>
      </vt:variant>
      <vt:variant>
        <vt:i4>5</vt:i4>
      </vt:variant>
      <vt:variant>
        <vt:lpwstr/>
      </vt:variant>
      <vt:variant>
        <vt:lpwstr>_Toc442277096</vt:lpwstr>
      </vt:variant>
      <vt:variant>
        <vt:i4>2031665</vt:i4>
      </vt:variant>
      <vt:variant>
        <vt:i4>167</vt:i4>
      </vt:variant>
      <vt:variant>
        <vt:i4>0</vt:i4>
      </vt:variant>
      <vt:variant>
        <vt:i4>5</vt:i4>
      </vt:variant>
      <vt:variant>
        <vt:lpwstr/>
      </vt:variant>
      <vt:variant>
        <vt:lpwstr>_Toc442277095</vt:lpwstr>
      </vt:variant>
      <vt:variant>
        <vt:i4>2031665</vt:i4>
      </vt:variant>
      <vt:variant>
        <vt:i4>161</vt:i4>
      </vt:variant>
      <vt:variant>
        <vt:i4>0</vt:i4>
      </vt:variant>
      <vt:variant>
        <vt:i4>5</vt:i4>
      </vt:variant>
      <vt:variant>
        <vt:lpwstr/>
      </vt:variant>
      <vt:variant>
        <vt:lpwstr>_Toc442277094</vt:lpwstr>
      </vt:variant>
      <vt:variant>
        <vt:i4>2031665</vt:i4>
      </vt:variant>
      <vt:variant>
        <vt:i4>155</vt:i4>
      </vt:variant>
      <vt:variant>
        <vt:i4>0</vt:i4>
      </vt:variant>
      <vt:variant>
        <vt:i4>5</vt:i4>
      </vt:variant>
      <vt:variant>
        <vt:lpwstr/>
      </vt:variant>
      <vt:variant>
        <vt:lpwstr>_Toc442277093</vt:lpwstr>
      </vt:variant>
      <vt:variant>
        <vt:i4>2031665</vt:i4>
      </vt:variant>
      <vt:variant>
        <vt:i4>149</vt:i4>
      </vt:variant>
      <vt:variant>
        <vt:i4>0</vt:i4>
      </vt:variant>
      <vt:variant>
        <vt:i4>5</vt:i4>
      </vt:variant>
      <vt:variant>
        <vt:lpwstr/>
      </vt:variant>
      <vt:variant>
        <vt:lpwstr>_Toc442277092</vt:lpwstr>
      </vt:variant>
      <vt:variant>
        <vt:i4>2031665</vt:i4>
      </vt:variant>
      <vt:variant>
        <vt:i4>143</vt:i4>
      </vt:variant>
      <vt:variant>
        <vt:i4>0</vt:i4>
      </vt:variant>
      <vt:variant>
        <vt:i4>5</vt:i4>
      </vt:variant>
      <vt:variant>
        <vt:lpwstr/>
      </vt:variant>
      <vt:variant>
        <vt:lpwstr>_Toc442277091</vt:lpwstr>
      </vt:variant>
      <vt:variant>
        <vt:i4>2031665</vt:i4>
      </vt:variant>
      <vt:variant>
        <vt:i4>137</vt:i4>
      </vt:variant>
      <vt:variant>
        <vt:i4>0</vt:i4>
      </vt:variant>
      <vt:variant>
        <vt:i4>5</vt:i4>
      </vt:variant>
      <vt:variant>
        <vt:lpwstr/>
      </vt:variant>
      <vt:variant>
        <vt:lpwstr>_Toc442277090</vt:lpwstr>
      </vt:variant>
      <vt:variant>
        <vt:i4>1966129</vt:i4>
      </vt:variant>
      <vt:variant>
        <vt:i4>131</vt:i4>
      </vt:variant>
      <vt:variant>
        <vt:i4>0</vt:i4>
      </vt:variant>
      <vt:variant>
        <vt:i4>5</vt:i4>
      </vt:variant>
      <vt:variant>
        <vt:lpwstr/>
      </vt:variant>
      <vt:variant>
        <vt:lpwstr>_Toc442277089</vt:lpwstr>
      </vt:variant>
      <vt:variant>
        <vt:i4>1966129</vt:i4>
      </vt:variant>
      <vt:variant>
        <vt:i4>125</vt:i4>
      </vt:variant>
      <vt:variant>
        <vt:i4>0</vt:i4>
      </vt:variant>
      <vt:variant>
        <vt:i4>5</vt:i4>
      </vt:variant>
      <vt:variant>
        <vt:lpwstr/>
      </vt:variant>
      <vt:variant>
        <vt:lpwstr>_Toc442277088</vt:lpwstr>
      </vt:variant>
      <vt:variant>
        <vt:i4>1966129</vt:i4>
      </vt:variant>
      <vt:variant>
        <vt:i4>119</vt:i4>
      </vt:variant>
      <vt:variant>
        <vt:i4>0</vt:i4>
      </vt:variant>
      <vt:variant>
        <vt:i4>5</vt:i4>
      </vt:variant>
      <vt:variant>
        <vt:lpwstr/>
      </vt:variant>
      <vt:variant>
        <vt:lpwstr>_Toc442277087</vt:lpwstr>
      </vt:variant>
      <vt:variant>
        <vt:i4>1966129</vt:i4>
      </vt:variant>
      <vt:variant>
        <vt:i4>113</vt:i4>
      </vt:variant>
      <vt:variant>
        <vt:i4>0</vt:i4>
      </vt:variant>
      <vt:variant>
        <vt:i4>5</vt:i4>
      </vt:variant>
      <vt:variant>
        <vt:lpwstr/>
      </vt:variant>
      <vt:variant>
        <vt:lpwstr>_Toc442277086</vt:lpwstr>
      </vt:variant>
      <vt:variant>
        <vt:i4>1966129</vt:i4>
      </vt:variant>
      <vt:variant>
        <vt:i4>107</vt:i4>
      </vt:variant>
      <vt:variant>
        <vt:i4>0</vt:i4>
      </vt:variant>
      <vt:variant>
        <vt:i4>5</vt:i4>
      </vt:variant>
      <vt:variant>
        <vt:lpwstr/>
      </vt:variant>
      <vt:variant>
        <vt:lpwstr>_Toc442277085</vt:lpwstr>
      </vt:variant>
      <vt:variant>
        <vt:i4>1966129</vt:i4>
      </vt:variant>
      <vt:variant>
        <vt:i4>101</vt:i4>
      </vt:variant>
      <vt:variant>
        <vt:i4>0</vt:i4>
      </vt:variant>
      <vt:variant>
        <vt:i4>5</vt:i4>
      </vt:variant>
      <vt:variant>
        <vt:lpwstr/>
      </vt:variant>
      <vt:variant>
        <vt:lpwstr>_Toc442277084</vt:lpwstr>
      </vt:variant>
      <vt:variant>
        <vt:i4>1966129</vt:i4>
      </vt:variant>
      <vt:variant>
        <vt:i4>95</vt:i4>
      </vt:variant>
      <vt:variant>
        <vt:i4>0</vt:i4>
      </vt:variant>
      <vt:variant>
        <vt:i4>5</vt:i4>
      </vt:variant>
      <vt:variant>
        <vt:lpwstr/>
      </vt:variant>
      <vt:variant>
        <vt:lpwstr>_Toc442277083</vt:lpwstr>
      </vt:variant>
      <vt:variant>
        <vt:i4>1966129</vt:i4>
      </vt:variant>
      <vt:variant>
        <vt:i4>89</vt:i4>
      </vt:variant>
      <vt:variant>
        <vt:i4>0</vt:i4>
      </vt:variant>
      <vt:variant>
        <vt:i4>5</vt:i4>
      </vt:variant>
      <vt:variant>
        <vt:lpwstr/>
      </vt:variant>
      <vt:variant>
        <vt:lpwstr>_Toc442277082</vt:lpwstr>
      </vt:variant>
      <vt:variant>
        <vt:i4>1966129</vt:i4>
      </vt:variant>
      <vt:variant>
        <vt:i4>83</vt:i4>
      </vt:variant>
      <vt:variant>
        <vt:i4>0</vt:i4>
      </vt:variant>
      <vt:variant>
        <vt:i4>5</vt:i4>
      </vt:variant>
      <vt:variant>
        <vt:lpwstr/>
      </vt:variant>
      <vt:variant>
        <vt:lpwstr>_Toc442277081</vt:lpwstr>
      </vt:variant>
      <vt:variant>
        <vt:i4>1966129</vt:i4>
      </vt:variant>
      <vt:variant>
        <vt:i4>77</vt:i4>
      </vt:variant>
      <vt:variant>
        <vt:i4>0</vt:i4>
      </vt:variant>
      <vt:variant>
        <vt:i4>5</vt:i4>
      </vt:variant>
      <vt:variant>
        <vt:lpwstr/>
      </vt:variant>
      <vt:variant>
        <vt:lpwstr>_Toc442277080</vt:lpwstr>
      </vt:variant>
      <vt:variant>
        <vt:i4>1114161</vt:i4>
      </vt:variant>
      <vt:variant>
        <vt:i4>71</vt:i4>
      </vt:variant>
      <vt:variant>
        <vt:i4>0</vt:i4>
      </vt:variant>
      <vt:variant>
        <vt:i4>5</vt:i4>
      </vt:variant>
      <vt:variant>
        <vt:lpwstr/>
      </vt:variant>
      <vt:variant>
        <vt:lpwstr>_Toc442277079</vt:lpwstr>
      </vt:variant>
      <vt:variant>
        <vt:i4>1114161</vt:i4>
      </vt:variant>
      <vt:variant>
        <vt:i4>65</vt:i4>
      </vt:variant>
      <vt:variant>
        <vt:i4>0</vt:i4>
      </vt:variant>
      <vt:variant>
        <vt:i4>5</vt:i4>
      </vt:variant>
      <vt:variant>
        <vt:lpwstr/>
      </vt:variant>
      <vt:variant>
        <vt:lpwstr>_Toc442277078</vt:lpwstr>
      </vt:variant>
      <vt:variant>
        <vt:i4>1114161</vt:i4>
      </vt:variant>
      <vt:variant>
        <vt:i4>59</vt:i4>
      </vt:variant>
      <vt:variant>
        <vt:i4>0</vt:i4>
      </vt:variant>
      <vt:variant>
        <vt:i4>5</vt:i4>
      </vt:variant>
      <vt:variant>
        <vt:lpwstr/>
      </vt:variant>
      <vt:variant>
        <vt:lpwstr>_Toc442277077</vt:lpwstr>
      </vt:variant>
      <vt:variant>
        <vt:i4>1114161</vt:i4>
      </vt:variant>
      <vt:variant>
        <vt:i4>53</vt:i4>
      </vt:variant>
      <vt:variant>
        <vt:i4>0</vt:i4>
      </vt:variant>
      <vt:variant>
        <vt:i4>5</vt:i4>
      </vt:variant>
      <vt:variant>
        <vt:lpwstr/>
      </vt:variant>
      <vt:variant>
        <vt:lpwstr>_Toc442277076</vt:lpwstr>
      </vt:variant>
      <vt:variant>
        <vt:i4>1114161</vt:i4>
      </vt:variant>
      <vt:variant>
        <vt:i4>47</vt:i4>
      </vt:variant>
      <vt:variant>
        <vt:i4>0</vt:i4>
      </vt:variant>
      <vt:variant>
        <vt:i4>5</vt:i4>
      </vt:variant>
      <vt:variant>
        <vt:lpwstr/>
      </vt:variant>
      <vt:variant>
        <vt:lpwstr>_Toc442277075</vt:lpwstr>
      </vt:variant>
      <vt:variant>
        <vt:i4>1114161</vt:i4>
      </vt:variant>
      <vt:variant>
        <vt:i4>41</vt:i4>
      </vt:variant>
      <vt:variant>
        <vt:i4>0</vt:i4>
      </vt:variant>
      <vt:variant>
        <vt:i4>5</vt:i4>
      </vt:variant>
      <vt:variant>
        <vt:lpwstr/>
      </vt:variant>
      <vt:variant>
        <vt:lpwstr>_Toc442277074</vt:lpwstr>
      </vt:variant>
      <vt:variant>
        <vt:i4>1114161</vt:i4>
      </vt:variant>
      <vt:variant>
        <vt:i4>35</vt:i4>
      </vt:variant>
      <vt:variant>
        <vt:i4>0</vt:i4>
      </vt:variant>
      <vt:variant>
        <vt:i4>5</vt:i4>
      </vt:variant>
      <vt:variant>
        <vt:lpwstr/>
      </vt:variant>
      <vt:variant>
        <vt:lpwstr>_Toc442277073</vt:lpwstr>
      </vt:variant>
      <vt:variant>
        <vt:i4>1114161</vt:i4>
      </vt:variant>
      <vt:variant>
        <vt:i4>29</vt:i4>
      </vt:variant>
      <vt:variant>
        <vt:i4>0</vt:i4>
      </vt:variant>
      <vt:variant>
        <vt:i4>5</vt:i4>
      </vt:variant>
      <vt:variant>
        <vt:lpwstr/>
      </vt:variant>
      <vt:variant>
        <vt:lpwstr>_Toc442277072</vt:lpwstr>
      </vt:variant>
      <vt:variant>
        <vt:i4>1114161</vt:i4>
      </vt:variant>
      <vt:variant>
        <vt:i4>23</vt:i4>
      </vt:variant>
      <vt:variant>
        <vt:i4>0</vt:i4>
      </vt:variant>
      <vt:variant>
        <vt:i4>5</vt:i4>
      </vt:variant>
      <vt:variant>
        <vt:lpwstr/>
      </vt:variant>
      <vt:variant>
        <vt:lpwstr>_Toc442277071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Pädagogisches Gutachten</dc:title>
  <dc:creator>Wieners Susanne</dc:creator>
  <cp:lastModifiedBy>Haberstroh Andrea</cp:lastModifiedBy>
  <cp:revision>15</cp:revision>
  <cp:lastPrinted>2023-01-16T06:54:00Z</cp:lastPrinted>
  <dcterms:created xsi:type="dcterms:W3CDTF">2025-11-15T19:35:00Z</dcterms:created>
  <dcterms:modified xsi:type="dcterms:W3CDTF">2026-03-18T18:33:00Z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{5A8CEF81-9BF1-4259-8956-99AE3661B8F3}</vt:lpwstr>
  </property>
</Properties>
</file>