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294"/>
        <w:tblW w:w="37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03"/>
      </w:tblGrid>
      <w:tr>
        <w:tc>
          <w:tcPr>
            <w:tcW w:w="3703" w:type="dxa"/>
            <w:vAlign w:val="center"/>
          </w:tcPr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Ansprechpartner*innen:</w:t>
            </w:r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Inklusionsbüro des Schulamtes Wuppertal</w:t>
            </w:r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Alexanderstraße 18 </w:t>
            </w:r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42103 Wuppertal </w:t>
            </w:r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Tel: 0202 563 2401</w:t>
            </w:r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ascii="Arial" w:eastAsia="Calibri" w:hAnsi="Arial" w:cs="Arial"/>
                  <w:i/>
                  <w:sz w:val="18"/>
                  <w:szCs w:val="18"/>
                </w:rPr>
                <w:t>Regina.eberlein@stadt.wuppertal.de</w:t>
              </w:r>
            </w:hyperlink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Arial" w:eastAsia="Calibri" w:hAnsi="Arial" w:cs="Arial"/>
                  <w:i/>
                  <w:sz w:val="18"/>
                  <w:szCs w:val="18"/>
                </w:rPr>
                <w:t>Antonia.fendel@stadt.wuppertal.de</w:t>
              </w:r>
            </w:hyperlink>
          </w:p>
          <w:p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Beratungsbogen zum Übergang Klasse 4 nach Klasse 5 zum Schuljahr 2024/2025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46738994"/>
            <w:placeholder>
              <w:docPart w:val="7D66820B41C14BB78ADA4EBAE618E664"/>
            </w:placeholder>
            <w:showingPlcHdr/>
          </w:sdtPr>
          <w:sdtContent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und Vorname des Kindes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076594"/>
            <w:placeholder>
              <w:docPart w:val="7CCCC87864774BA994453F9B43D930EC"/>
            </w:placeholder>
          </w:sdtPr>
          <w:sdtContent>
            <w:bookmarkStart w:id="0" w:name="_GoBack" w:displacedByCustomXml="prev"/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3402171"/>
            <w:placeholder>
              <w:docPart w:val="CECCACDBB03146FFBF38FA975A9E50C7"/>
            </w:placeholder>
          </w:sdtPr>
          <w:sdtContent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(Straße, Hausnummer, PLZ, Wohnort)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5747459"/>
            <w:placeholder>
              <w:docPart w:val="3120B4D7FF5141D5AB84EB05E5F57865"/>
            </w:placeholder>
          </w:sdtPr>
          <w:sdtContent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8054291"/>
            <w:placeholder>
              <w:docPart w:val="91D36B3288D8473C8946958091026F86"/>
            </w:placeholder>
          </w:sdtPr>
          <w:sdtContent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 aktuellen Schuljahr besteht ein sonderpädagogischer Unterstützungsbedarf in den folgenden Förderschwerpunkten/</w:t>
            </w: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des Bescheides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21999533"/>
            <w:placeholder>
              <w:docPart w:val="174CBF1640904398A4E3AC63CF29837A"/>
            </w:placeholder>
          </w:sdtPr>
          <w:sdtContent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Autismusspektrumsstörung/</w:t>
            </w: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des Bescheides</w:t>
            </w:r>
          </w:p>
        </w:tc>
        <w:tc>
          <w:tcPr>
            <w:tcW w:w="5523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54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Ja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501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Schulformempfehlung (nur bei zielgleicher Förderung)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715597"/>
            <w:placeholder>
              <w:docPart w:val="28A9934550C94987A0B9693CEA40D200"/>
            </w:placeholder>
          </w:sdtPr>
          <w:sdtContent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und Vorname der Mutter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95555002"/>
            <w:placeholder>
              <w:docPart w:val="82970DFFC22D49A899C4BC5F3A3312DD"/>
            </w:placeholder>
          </w:sdtPr>
          <w:sdtContent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abweichende Anschrift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6006150"/>
            <w:placeholder>
              <w:docPart w:val="12008835568B4C7D9DC73F7CAC846673"/>
            </w:placeholder>
          </w:sdtPr>
          <w:sdtContent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und Vorname des Vaters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30880455"/>
            <w:placeholder>
              <w:docPart w:val="CECB2356EADF40F2A785FD4D2AA90853"/>
            </w:placeholder>
          </w:sdtPr>
          <w:sdtContent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abweichende Anschrift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11016636"/>
            <w:placeholder>
              <w:docPart w:val="9211BD9D965C45A29CE8BF993EFF4DC4"/>
            </w:placeholder>
          </w:sdtPr>
          <w:sdtContent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Geschwisterkinder an weiterführenden Schulen (Namen und Schulen)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854596"/>
            <w:placeholder>
              <w:docPart w:val="7A2D99490FAF4D27A8BC1DCAE2B57332"/>
            </w:placeholder>
          </w:sdtPr>
          <w:sdtContent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>
        <w:trPr>
          <w:trHeight w:val="567"/>
        </w:trPr>
        <w:tc>
          <w:tcPr>
            <w:tcW w:w="3539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 wird eine gemeinsame Beschulung der Geschwisterkinder gewünscht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3788368"/>
            <w:placeholder>
              <w:docPart w:val="C851703438B24E159A9D0415D8F7F174"/>
            </w:placeholder>
          </w:sdtPr>
          <w:sdtContent>
            <w:tc>
              <w:tcPr>
                <w:tcW w:w="5523" w:type="dxa"/>
                <w:vAlign w:val="center"/>
              </w:tcPr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>
        <w:tc>
          <w:tcPr>
            <w:tcW w:w="3539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Für die Schulwahl wichtige Hinweise</w:t>
            </w:r>
          </w:p>
        </w:tc>
        <w:tc>
          <w:tcPr>
            <w:tcW w:w="5523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wird eine Inklusionshilfe benötigt. </w:t>
            </w:r>
          </w:p>
          <w:p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74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94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  <w:p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Falls Ja: Abgebende Schule beantragt Inklusionshilfe für 24/25</w:t>
            </w:r>
          </w:p>
        </w:tc>
      </w:tr>
      <w:tr>
        <w:tc>
          <w:tcPr>
            <w:tcW w:w="3539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Hilfsmittel werden benötigt (bitte nennen)</w:t>
            </w:r>
          </w:p>
          <w:p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24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1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89813688"/>
              <w:placeholder>
                <w:docPart w:val="8EAE7E249EB64C0CBD7A830F7E3261D7"/>
              </w:placeholder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>
        <w:tc>
          <w:tcPr>
            <w:tcW w:w="3539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Besondere Wohn- und Lebenssituationen (bitte erläutern)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36441138"/>
              <w:placeholder>
                <w:docPart w:val="668CB8B9126A463EA30BF01B41F62C47"/>
              </w:placeholder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>
        <w:tc>
          <w:tcPr>
            <w:tcW w:w="3539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39760519"/>
              <w:placeholder>
                <w:docPart w:val="586602B718854CB2A96C8513A178476D"/>
              </w:placeholder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für das Kind am Ende der Klasse 4 weiterhin ein sonderpädagogischer Unterstützungsbedarf besteht, wünschen wir, die Erziehungsberechtigten, für unser Kind folgende weitere Beschulung: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Schulortwunsch bei </w:t>
      </w:r>
      <w:r>
        <w:rPr>
          <w:rFonts w:ascii="Arial" w:hAnsi="Arial" w:cs="Arial"/>
          <w:b/>
          <w:sz w:val="24"/>
          <w:szCs w:val="24"/>
        </w:rPr>
        <w:t>zieldifferenter Förderung</w:t>
      </w:r>
      <w:r>
        <w:rPr>
          <w:rFonts w:ascii="Arial" w:hAnsi="Arial" w:cs="Arial"/>
          <w:sz w:val="24"/>
          <w:szCs w:val="24"/>
        </w:rPr>
        <w:t xml:space="preserve"> (nur Förderschwerpunkt Lernen und Geistige Entwicklung):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5985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Schule des Gemeinsamen Lernens</w:t>
            </w:r>
          </w:p>
        </w:tc>
        <w:tc>
          <w:tcPr>
            <w:tcW w:w="453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112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Förderschule</w:t>
            </w:r>
          </w:p>
        </w:tc>
      </w:tr>
    </w:tbl>
    <w:p>
      <w:pPr>
        <w:spacing w:befor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Wunschschule:_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Schulformwunsch bei </w:t>
      </w:r>
      <w:r>
        <w:rPr>
          <w:rFonts w:ascii="Arial" w:hAnsi="Arial" w:cs="Arial"/>
          <w:b/>
          <w:sz w:val="24"/>
          <w:szCs w:val="24"/>
        </w:rPr>
        <w:t>zielgleicher Förderung</w:t>
      </w:r>
      <w:r>
        <w:rPr>
          <w:rFonts w:ascii="Arial" w:hAnsi="Arial" w:cs="Arial"/>
          <w:sz w:val="24"/>
          <w:szCs w:val="24"/>
        </w:rPr>
        <w:t xml:space="preserve"> je nach Schulformempfehlung </w:t>
      </w:r>
      <w:r>
        <w:rPr>
          <w:rFonts w:ascii="Arial" w:hAnsi="Arial" w:cs="Arial"/>
          <w:sz w:val="24"/>
          <w:szCs w:val="24"/>
          <w:u w:val="single"/>
        </w:rPr>
        <w:t xml:space="preserve">bitte zwei verschiedene </w:t>
      </w:r>
      <w:r>
        <w:rPr>
          <w:rFonts w:ascii="Arial" w:hAnsi="Arial" w:cs="Arial"/>
          <w:sz w:val="24"/>
          <w:szCs w:val="24"/>
        </w:rPr>
        <w:t>Schulformen angeben (Hauptschule, Realschule, Gymnasium, Gesamtschule)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69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Schule des Gemeinsamen Lernens</w:t>
            </w:r>
          </w:p>
        </w:tc>
        <w:tc>
          <w:tcPr>
            <w:tcW w:w="453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225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Förderschule</w:t>
            </w:r>
          </w:p>
        </w:tc>
      </w:tr>
      <w:tr>
        <w:trPr>
          <w:trHeight w:val="1134"/>
        </w:trPr>
        <w:tc>
          <w:tcPr>
            <w:tcW w:w="4531" w:type="dxa"/>
          </w:tcPr>
          <w:p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453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befor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Wunschschule:_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Im Rahmen der Beratung über die weitere Schullaufbahn unseres Kindes nach Klasse 4 wurden wir darüber informiert, dass kein Rechtsanspruch auf eine bestimmte Schule besteht.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Datum, Unterschriften der Erziehungsberechtigten*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Datum, Unterschrift der sonderpädagogischen Lehrkraft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Datum, Unterschrift der Klassenleitung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*Bei gemeinsamer elterlicher Sorge genügt die Unterschrift einer erziehungsberechtigten Person. Diese verpflichtet sich mit ihrer Unterschrift zur Information der nicht anwesenden erziehungsberechtigten Person.</w:t>
      </w:r>
    </w:p>
    <w:p>
      <w:pPr>
        <w:rPr>
          <w:rFonts w:ascii="Arial" w:hAnsi="Arial" w:cs="Arial"/>
          <w:i/>
          <w:sz w:val="20"/>
          <w:szCs w:val="20"/>
        </w:rPr>
      </w:pPr>
    </w:p>
    <w:sectPr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510037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hSpace="141" w:wrap="around" w:vAnchor="text" w:hAnchor="page" w:x="1000" w:y="1"/>
      <w:tabs>
        <w:tab w:val="left" w:pos="1418"/>
      </w:tabs>
      <w:spacing w:before="40" w:after="0" w:line="240" w:lineRule="auto"/>
      <w:ind w:left="34" w:right="34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noProof/>
        <w:sz w:val="24"/>
        <w:szCs w:val="24"/>
        <w:lang w:eastAsia="de-DE"/>
      </w:rPr>
      <w:drawing>
        <wp:inline distT="0" distB="0" distL="0" distR="0">
          <wp:extent cx="2066925" cy="32385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Beratungsbogen zum Übergang Klasse 4 nach Klasse 5 zum Schuljahr 2024/2025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3085"/>
    <w:multiLevelType w:val="hybridMultilevel"/>
    <w:tmpl w:val="9EA231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4B00"/>
    <w:multiLevelType w:val="hybridMultilevel"/>
    <w:tmpl w:val="0CEC3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45412"/>
    <w:multiLevelType w:val="hybridMultilevel"/>
    <w:tmpl w:val="0BE827B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E819CD2-05D5-484B-8305-B5923E11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a.fendel@stadt.wupperta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na.eberlein@stadt.wuppertal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6820B41C14BB78ADA4EBAE618E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4D0EC-F9BE-4E8D-8737-FA314A47510F}"/>
      </w:docPartPr>
      <w:docPartBody>
        <w:p>
          <w:pPr>
            <w:pStyle w:val="7D66820B41C14BB78ADA4EBAE618E66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CCC87864774BA994453F9B43D93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E3DA3-D723-45A0-B5B4-53335582370C}"/>
      </w:docPartPr>
      <w:docPartBody>
        <w:p>
          <w:pPr>
            <w:pStyle w:val="7CCCC87864774BA994453F9B43D930E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CCACDBB03146FFBF38FA975A9E5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5A116-626A-4392-AFDB-1DD32E152F10}"/>
      </w:docPartPr>
      <w:docPartBody>
        <w:p>
          <w:pPr>
            <w:pStyle w:val="CECCACDBB03146FFBF38FA975A9E50C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20B4D7FF5141D5AB84EB05E5F57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7E16A-4081-4889-9996-AF54B2956A4D}"/>
      </w:docPartPr>
      <w:docPartBody>
        <w:p>
          <w:pPr>
            <w:pStyle w:val="3120B4D7FF5141D5AB84EB05E5F5786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36B3288D8473C8946958091026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CC0DA-C60B-4549-B721-94C6617BFAC1}"/>
      </w:docPartPr>
      <w:docPartBody>
        <w:p>
          <w:pPr>
            <w:pStyle w:val="91D36B3288D8473C8946958091026F8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4CBF1640904398A4E3AC63CF298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ABE17-EA72-4B07-89F8-1D742E7C7662}"/>
      </w:docPartPr>
      <w:docPartBody>
        <w:p>
          <w:pPr>
            <w:pStyle w:val="174CBF1640904398A4E3AC63CF29837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A9934550C94987A0B9693CEA40D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E09CE-60F2-4685-8DB9-E8D2BC94612D}"/>
      </w:docPartPr>
      <w:docPartBody>
        <w:p>
          <w:pPr>
            <w:pStyle w:val="28A9934550C94987A0B9693CEA40D20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970DFFC22D49A899C4BC5F3A331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DD1B6-0F54-41AF-B522-917610A0EBBC}"/>
      </w:docPartPr>
      <w:docPartBody>
        <w:p>
          <w:pPr>
            <w:pStyle w:val="82970DFFC22D49A899C4BC5F3A3312D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008835568B4C7D9DC73F7CAC846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9E7E9-3338-4C3A-9C1C-49974DBE455A}"/>
      </w:docPartPr>
      <w:docPartBody>
        <w:p>
          <w:pPr>
            <w:pStyle w:val="12008835568B4C7D9DC73F7CAC84667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CB2356EADF40F2A785FD4D2AA90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DBACB-C5FA-4D7B-9347-BF772BB1D11D}"/>
      </w:docPartPr>
      <w:docPartBody>
        <w:p>
          <w:pPr>
            <w:pStyle w:val="CECB2356EADF40F2A785FD4D2AA9085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11BD9D965C45A29CE8BF993EFF4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5293D-8920-4D4C-8813-051A232801A0}"/>
      </w:docPartPr>
      <w:docPartBody>
        <w:p>
          <w:pPr>
            <w:pStyle w:val="9211BD9D965C45A29CE8BF993EFF4DC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2D99490FAF4D27A8BC1DCAE2B57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5E8AC-BBC0-4B86-B357-5150D8F8DC80}"/>
      </w:docPartPr>
      <w:docPartBody>
        <w:p>
          <w:pPr>
            <w:pStyle w:val="7A2D99490FAF4D27A8BC1DCAE2B5733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51703438B24E159A9D0415D8F7F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478A8-1446-4C68-9853-B5EA57CD63C0}"/>
      </w:docPartPr>
      <w:docPartBody>
        <w:p>
          <w:pPr>
            <w:pStyle w:val="C851703438B24E159A9D0415D8F7F17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AE7E249EB64C0CBD7A830F7E326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104D8-CAB2-47A9-8EC3-36340514630E}"/>
      </w:docPartPr>
      <w:docPartBody>
        <w:p>
          <w:pPr>
            <w:pStyle w:val="8EAE7E249EB64C0CBD7A830F7E3261D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8CB8B9126A463EA30BF01B41F62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E744A-C3C1-4770-B8C6-1333D77B6781}"/>
      </w:docPartPr>
      <w:docPartBody>
        <w:p>
          <w:pPr>
            <w:pStyle w:val="668CB8B9126A463EA30BF01B41F62C4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6602B718854CB2A96C8513A1784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4FC98-2A50-4A0A-B72A-86E465F28EFF}"/>
      </w:docPartPr>
      <w:docPartBody>
        <w:p>
          <w:pPr>
            <w:pStyle w:val="586602B718854CB2A96C8513A178476D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D66820B41C14BB78ADA4EBAE618E664">
    <w:name w:val="7D66820B41C14BB78ADA4EBAE618E664"/>
    <w:rPr>
      <w:rFonts w:eastAsiaTheme="minorHAnsi"/>
      <w:lang w:eastAsia="en-US"/>
    </w:rPr>
  </w:style>
  <w:style w:type="paragraph" w:customStyle="1" w:styleId="7CCCC87864774BA994453F9B43D930EC">
    <w:name w:val="7CCCC87864774BA994453F9B43D930EC"/>
    <w:rPr>
      <w:rFonts w:eastAsiaTheme="minorHAnsi"/>
      <w:lang w:eastAsia="en-US"/>
    </w:rPr>
  </w:style>
  <w:style w:type="paragraph" w:customStyle="1" w:styleId="CECCACDBB03146FFBF38FA975A9E50C7">
    <w:name w:val="CECCACDBB03146FFBF38FA975A9E50C7"/>
    <w:rPr>
      <w:rFonts w:eastAsiaTheme="minorHAnsi"/>
      <w:lang w:eastAsia="en-US"/>
    </w:rPr>
  </w:style>
  <w:style w:type="paragraph" w:customStyle="1" w:styleId="3120B4D7FF5141D5AB84EB05E5F57865">
    <w:name w:val="3120B4D7FF5141D5AB84EB05E5F57865"/>
    <w:rPr>
      <w:rFonts w:eastAsiaTheme="minorHAnsi"/>
      <w:lang w:eastAsia="en-US"/>
    </w:rPr>
  </w:style>
  <w:style w:type="paragraph" w:customStyle="1" w:styleId="91D36B3288D8473C8946958091026F86">
    <w:name w:val="91D36B3288D8473C8946958091026F86"/>
    <w:rPr>
      <w:rFonts w:eastAsiaTheme="minorHAnsi"/>
      <w:lang w:eastAsia="en-US"/>
    </w:rPr>
  </w:style>
  <w:style w:type="paragraph" w:customStyle="1" w:styleId="174CBF1640904398A4E3AC63CF29837A">
    <w:name w:val="174CBF1640904398A4E3AC63CF29837A"/>
    <w:rPr>
      <w:rFonts w:eastAsiaTheme="minorHAnsi"/>
      <w:lang w:eastAsia="en-US"/>
    </w:rPr>
  </w:style>
  <w:style w:type="paragraph" w:customStyle="1" w:styleId="28A9934550C94987A0B9693CEA40D200">
    <w:name w:val="28A9934550C94987A0B9693CEA40D200"/>
    <w:rPr>
      <w:rFonts w:eastAsiaTheme="minorHAnsi"/>
      <w:lang w:eastAsia="en-US"/>
    </w:rPr>
  </w:style>
  <w:style w:type="paragraph" w:customStyle="1" w:styleId="82970DFFC22D49A899C4BC5F3A3312DD">
    <w:name w:val="82970DFFC22D49A899C4BC5F3A3312DD"/>
    <w:rPr>
      <w:rFonts w:eastAsiaTheme="minorHAnsi"/>
      <w:lang w:eastAsia="en-US"/>
    </w:rPr>
  </w:style>
  <w:style w:type="paragraph" w:customStyle="1" w:styleId="12008835568B4C7D9DC73F7CAC846673">
    <w:name w:val="12008835568B4C7D9DC73F7CAC846673"/>
    <w:rPr>
      <w:rFonts w:eastAsiaTheme="minorHAnsi"/>
      <w:lang w:eastAsia="en-US"/>
    </w:rPr>
  </w:style>
  <w:style w:type="paragraph" w:customStyle="1" w:styleId="CECB2356EADF40F2A785FD4D2AA90853">
    <w:name w:val="CECB2356EADF40F2A785FD4D2AA90853"/>
    <w:rPr>
      <w:rFonts w:eastAsiaTheme="minorHAnsi"/>
      <w:lang w:eastAsia="en-US"/>
    </w:rPr>
  </w:style>
  <w:style w:type="paragraph" w:customStyle="1" w:styleId="9211BD9D965C45A29CE8BF993EFF4DC4">
    <w:name w:val="9211BD9D965C45A29CE8BF993EFF4DC4"/>
    <w:rPr>
      <w:rFonts w:eastAsiaTheme="minorHAnsi"/>
      <w:lang w:eastAsia="en-US"/>
    </w:rPr>
  </w:style>
  <w:style w:type="paragraph" w:customStyle="1" w:styleId="7A2D99490FAF4D27A8BC1DCAE2B57332">
    <w:name w:val="7A2D99490FAF4D27A8BC1DCAE2B57332"/>
    <w:rPr>
      <w:rFonts w:eastAsiaTheme="minorHAnsi"/>
      <w:lang w:eastAsia="en-US"/>
    </w:rPr>
  </w:style>
  <w:style w:type="paragraph" w:customStyle="1" w:styleId="C851703438B24E159A9D0415D8F7F174">
    <w:name w:val="C851703438B24E159A9D0415D8F7F174"/>
    <w:rPr>
      <w:rFonts w:eastAsiaTheme="minorHAnsi"/>
      <w:lang w:eastAsia="en-US"/>
    </w:rPr>
  </w:style>
  <w:style w:type="paragraph" w:customStyle="1" w:styleId="8EAE7E249EB64C0CBD7A830F7E3261D7">
    <w:name w:val="8EAE7E249EB64C0CBD7A830F7E3261D7"/>
    <w:rPr>
      <w:rFonts w:eastAsiaTheme="minorHAnsi"/>
      <w:lang w:eastAsia="en-US"/>
    </w:rPr>
  </w:style>
  <w:style w:type="paragraph" w:customStyle="1" w:styleId="668CB8B9126A463EA30BF01B41F62C47">
    <w:name w:val="668CB8B9126A463EA30BF01B41F62C47"/>
    <w:rPr>
      <w:rFonts w:eastAsiaTheme="minorHAnsi"/>
      <w:lang w:eastAsia="en-US"/>
    </w:rPr>
  </w:style>
  <w:style w:type="paragraph" w:customStyle="1" w:styleId="586602B718854CB2A96C8513A178476D">
    <w:name w:val="586602B718854CB2A96C8513A17847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Eberlein Regina</dc:creator>
  <cp:keywords/>
  <dc:description/>
  <cp:lastModifiedBy>Fendel Antonia</cp:lastModifiedBy>
  <cp:revision>5</cp:revision>
  <cp:lastPrinted>2023-08-17T10:45:00Z</cp:lastPrinted>
  <dcterms:created xsi:type="dcterms:W3CDTF">2023-08-21T12:46:00Z</dcterms:created>
  <dcterms:modified xsi:type="dcterms:W3CDTF">2023-08-23T08:37:00Z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{A4286BFB-963A-4ADD-B94E-F39515C04403}</vt:lpwstr>
  </property>
</Properties>
</file>