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D" w:rsidRPr="0039770D" w:rsidRDefault="0039770D" w:rsidP="0039770D">
      <w:pPr>
        <w:spacing w:after="0"/>
        <w:jc w:val="both"/>
        <w:rPr>
          <w:rFonts w:ascii="Microsoft New Tai Lue" w:hAnsi="Microsoft New Tai Lue" w:cs="Microsoft New Tai Lue"/>
        </w:rPr>
      </w:pPr>
    </w:p>
    <w:p w:rsidR="0091236A" w:rsidRPr="00CC5A47" w:rsidRDefault="00CC5A47" w:rsidP="00996BA4">
      <w:pPr>
        <w:spacing w:after="0"/>
        <w:jc w:val="center"/>
        <w:rPr>
          <w:rFonts w:ascii="Microsoft New Tai Lue" w:hAnsi="Microsoft New Tai Lue" w:cs="Microsoft New Tai Lue"/>
          <w:b/>
          <w:color w:val="000000" w:themeColor="text1"/>
          <w:sz w:val="28"/>
          <w:szCs w:val="28"/>
        </w:rPr>
      </w:pPr>
      <w:r>
        <w:rPr>
          <w:rFonts w:ascii="Microsoft New Tai Lue" w:hAnsi="Microsoft New Tai Lue" w:cs="Microsoft New Tai Lue"/>
          <w:b/>
          <w:color w:val="000000" w:themeColor="text1"/>
          <w:sz w:val="28"/>
          <w:szCs w:val="28"/>
        </w:rPr>
        <w:t xml:space="preserve">Verhalten während der </w:t>
      </w:r>
      <w:r w:rsidRPr="00CC5A47">
        <w:rPr>
          <w:rFonts w:ascii="Microsoft New Tai Lue" w:hAnsi="Microsoft New Tai Lue" w:cs="Microsoft New Tai Lue"/>
          <w:b/>
          <w:color w:val="000000" w:themeColor="text1"/>
          <w:sz w:val="28"/>
          <w:szCs w:val="28"/>
        </w:rPr>
        <w:t xml:space="preserve">Potenzialanalyse </w:t>
      </w:r>
    </w:p>
    <w:p w:rsidR="00996BA4" w:rsidRPr="00CC5A47" w:rsidRDefault="00996BA4" w:rsidP="00996BA4">
      <w:pPr>
        <w:spacing w:after="0"/>
        <w:jc w:val="center"/>
        <w:rPr>
          <w:rFonts w:ascii="Microsoft New Tai Lue" w:hAnsi="Microsoft New Tai Lue" w:cs="Microsoft New Tai Lue"/>
          <w:b/>
          <w:color w:val="000000" w:themeColor="text1"/>
          <w:sz w:val="28"/>
          <w:szCs w:val="28"/>
        </w:rPr>
      </w:pPr>
    </w:p>
    <w:p w:rsidR="0091236A" w:rsidRPr="00CC5A47" w:rsidRDefault="00996BA4" w:rsidP="00586FF1">
      <w:pPr>
        <w:spacing w:after="0"/>
        <w:jc w:val="both"/>
        <w:rPr>
          <w:rFonts w:ascii="Microsoft New Tai Lue" w:hAnsi="Microsoft New Tai Lue" w:cs="Microsoft New Tai Lue"/>
          <w:color w:val="000000" w:themeColor="text1"/>
        </w:rPr>
      </w:pPr>
      <w:r w:rsidRPr="00CC5A47">
        <w:rPr>
          <w:rFonts w:ascii="Microsoft New Tai Lue" w:hAnsi="Microsoft New Tai Lue" w:cs="Microsoft New Tai Lue"/>
          <w:color w:val="000000" w:themeColor="text1"/>
        </w:rPr>
        <w:t>Liebe</w:t>
      </w:r>
      <w:r w:rsidR="0039770D" w:rsidRPr="00CC5A47">
        <w:rPr>
          <w:rFonts w:ascii="Microsoft New Tai Lue" w:hAnsi="Microsoft New Tai Lue" w:cs="Microsoft New Tai Lue"/>
          <w:color w:val="000000" w:themeColor="text1"/>
        </w:rPr>
        <w:t xml:space="preserve"> Schülerinnen und Schüler</w:t>
      </w:r>
      <w:r w:rsidRPr="00CC5A47">
        <w:rPr>
          <w:rFonts w:ascii="Microsoft New Tai Lue" w:hAnsi="Microsoft New Tai Lue" w:cs="Microsoft New Tai Lue"/>
          <w:color w:val="000000" w:themeColor="text1"/>
        </w:rPr>
        <w:t>,</w:t>
      </w:r>
    </w:p>
    <w:p w:rsidR="00996BA4" w:rsidRPr="00996BA4" w:rsidRDefault="00996BA4" w:rsidP="00586FF1">
      <w:pPr>
        <w:spacing w:after="0"/>
        <w:jc w:val="both"/>
        <w:rPr>
          <w:rFonts w:ascii="Microsoft New Tai Lue" w:hAnsi="Microsoft New Tai Lue" w:cs="Microsoft New Tai Lue"/>
          <w:b/>
          <w:color w:val="4F6228" w:themeColor="accent3" w:themeShade="80"/>
        </w:rPr>
      </w:pPr>
    </w:p>
    <w:p w:rsidR="0039770D" w:rsidRDefault="00CC5A47" w:rsidP="00586FF1">
      <w:pPr>
        <w:autoSpaceDE w:val="0"/>
        <w:autoSpaceDN w:val="0"/>
        <w:adjustRightInd w:val="0"/>
        <w:spacing w:after="0"/>
        <w:jc w:val="both"/>
        <w:rPr>
          <w:rFonts w:ascii="Microsoft New Tai Lue" w:hAnsi="Microsoft New Tai Lue" w:cs="Microsoft New Tai Lue"/>
          <w:color w:val="000000"/>
        </w:rPr>
      </w:pPr>
      <w:r>
        <w:rPr>
          <w:rFonts w:ascii="Arial" w:hAnsi="Arial" w:cs="Arial"/>
          <w:color w:val="000000"/>
        </w:rPr>
        <w:t>a</w:t>
      </w:r>
      <w:r w:rsidR="0039770D" w:rsidRPr="0039770D">
        <w:rPr>
          <w:rFonts w:ascii="Arial" w:hAnsi="Arial" w:cs="Arial"/>
          <w:color w:val="000000"/>
        </w:rPr>
        <w:t xml:space="preserve">uf dem Weg zu deiner </w:t>
      </w:r>
      <w:r>
        <w:rPr>
          <w:rFonts w:ascii="Arial" w:hAnsi="Arial" w:cs="Arial"/>
          <w:color w:val="000000"/>
        </w:rPr>
        <w:t xml:space="preserve">Potenzialanalyse </w:t>
      </w:r>
      <w:r w:rsidR="00586FF1">
        <w:rPr>
          <w:rFonts w:ascii="Arial" w:hAnsi="Arial" w:cs="Arial"/>
          <w:color w:val="000000"/>
        </w:rPr>
        <w:t xml:space="preserve">und </w:t>
      </w:r>
      <w:r w:rsidR="0039770D" w:rsidRPr="0039770D">
        <w:rPr>
          <w:rFonts w:ascii="Arial" w:hAnsi="Arial" w:cs="Arial"/>
          <w:color w:val="000000"/>
        </w:rPr>
        <w:t xml:space="preserve">während der </w:t>
      </w:r>
      <w:r>
        <w:rPr>
          <w:rFonts w:ascii="Arial" w:hAnsi="Arial" w:cs="Arial"/>
          <w:color w:val="000000"/>
        </w:rPr>
        <w:t xml:space="preserve">Potenzialanalyse </w:t>
      </w:r>
      <w:r w:rsidR="0039770D" w:rsidRPr="0039770D">
        <w:rPr>
          <w:rFonts w:ascii="Arial" w:hAnsi="Arial" w:cs="Arial"/>
          <w:color w:val="000000"/>
        </w:rPr>
        <w:t>vertrittst du deine Schule –</w:t>
      </w:r>
      <w:r w:rsidR="0039770D">
        <w:rPr>
          <w:rFonts w:ascii="Arial" w:hAnsi="Arial" w:cs="Arial"/>
          <w:color w:val="000000"/>
        </w:rPr>
        <w:t xml:space="preserve"> </w:t>
      </w:r>
      <w:r w:rsidR="0091236A" w:rsidRPr="0091236A">
        <w:rPr>
          <w:rFonts w:ascii="Microsoft New Tai Lue" w:hAnsi="Microsoft New Tai Lue" w:cs="Microsoft New Tai Lue"/>
          <w:color w:val="000000"/>
        </w:rPr>
        <w:t>dein gutes Benehmen hinterlässt in Bus und Bahn und beim B</w:t>
      </w:r>
      <w:r>
        <w:rPr>
          <w:rFonts w:ascii="Microsoft New Tai Lue" w:hAnsi="Microsoft New Tai Lue" w:cs="Microsoft New Tai Lue"/>
          <w:color w:val="000000"/>
        </w:rPr>
        <w:t>ildungsträger ei</w:t>
      </w:r>
      <w:r w:rsidR="0091236A" w:rsidRPr="0091236A">
        <w:rPr>
          <w:rFonts w:ascii="Microsoft New Tai Lue" w:hAnsi="Microsoft New Tai Lue" w:cs="Microsoft New Tai Lue"/>
          <w:color w:val="000000"/>
        </w:rPr>
        <w:t xml:space="preserve">nen bleibenden Eindruck. </w:t>
      </w:r>
    </w:p>
    <w:p w:rsidR="0091236A" w:rsidRPr="0091236A" w:rsidRDefault="0091236A" w:rsidP="0039770D">
      <w:p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</w:p>
    <w:p w:rsidR="0091236A" w:rsidRPr="0091236A" w:rsidRDefault="0091236A" w:rsidP="0039770D">
      <w:p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1236A">
        <w:rPr>
          <w:rFonts w:ascii="Microsoft New Tai Lue" w:hAnsi="Microsoft New Tai Lue" w:cs="Microsoft New Tai Lue"/>
          <w:color w:val="000000"/>
        </w:rPr>
        <w:t xml:space="preserve">Folgendes solltest du beachten: </w:t>
      </w:r>
    </w:p>
    <w:p w:rsidR="0091236A" w:rsidRPr="00996BA4" w:rsidRDefault="0091236A" w:rsidP="00996BA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96BA4">
        <w:rPr>
          <w:rFonts w:ascii="Microsoft New Tai Lue" w:hAnsi="Microsoft New Tai Lue" w:cs="Microsoft New Tai Lue"/>
          <w:color w:val="000000"/>
        </w:rPr>
        <w:t>Verhalte dich auf dem Weg zum Veranstaltungsort und zurück ruhig, höflich und liebenswürdig. Du bist ein Repräsentant d</w:t>
      </w:r>
      <w:r w:rsidR="00996BA4">
        <w:rPr>
          <w:rFonts w:ascii="Microsoft New Tai Lue" w:hAnsi="Microsoft New Tai Lue" w:cs="Microsoft New Tai Lue"/>
          <w:color w:val="000000"/>
        </w:rPr>
        <w:t>einer Schule</w:t>
      </w:r>
      <w:r w:rsidRPr="00996BA4">
        <w:rPr>
          <w:rFonts w:ascii="Microsoft New Tai Lue" w:hAnsi="Microsoft New Tai Lue" w:cs="Microsoft New Tai Lue"/>
          <w:color w:val="000000"/>
        </w:rPr>
        <w:t>! Du begibst dich ohne Lehrer</w:t>
      </w:r>
      <w:r w:rsidR="00996BA4">
        <w:rPr>
          <w:rFonts w:ascii="Microsoft New Tai Lue" w:hAnsi="Microsoft New Tai Lue" w:cs="Microsoft New Tai Lue"/>
          <w:color w:val="000000"/>
        </w:rPr>
        <w:t>in</w:t>
      </w:r>
      <w:r w:rsidRPr="00996BA4">
        <w:rPr>
          <w:rFonts w:ascii="Microsoft New Tai Lue" w:hAnsi="Microsoft New Tai Lue" w:cs="Microsoft New Tai Lue"/>
          <w:color w:val="000000"/>
        </w:rPr>
        <w:t xml:space="preserve"> </w:t>
      </w:r>
      <w:r w:rsidR="00CC5A47">
        <w:rPr>
          <w:rFonts w:ascii="Microsoft New Tai Lue" w:hAnsi="Microsoft New Tai Lue" w:cs="Microsoft New Tai Lue"/>
          <w:color w:val="000000"/>
        </w:rPr>
        <w:t xml:space="preserve">bzw. Lehrer </w:t>
      </w:r>
      <w:r w:rsidRPr="00996BA4">
        <w:rPr>
          <w:rFonts w:ascii="Microsoft New Tai Lue" w:hAnsi="Microsoft New Tai Lue" w:cs="Microsoft New Tai Lue"/>
          <w:color w:val="000000"/>
        </w:rPr>
        <w:t xml:space="preserve">auf den Weg zur Veranstaltung - das zeigt allen Beteiligten deine Selbständigkeit. </w:t>
      </w:r>
    </w:p>
    <w:p w:rsidR="0039770D" w:rsidRPr="00996BA4" w:rsidRDefault="0091236A" w:rsidP="00996BA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96BA4">
        <w:rPr>
          <w:rFonts w:ascii="Microsoft New Tai Lue" w:hAnsi="Microsoft New Tai Lue" w:cs="Microsoft New Tai Lue"/>
          <w:color w:val="000000"/>
        </w:rPr>
        <w:t>Sei pünktlich am Veranstaltungsort und melde dich dort a</w:t>
      </w:r>
      <w:r w:rsidR="00CC5A47">
        <w:rPr>
          <w:rFonts w:ascii="Microsoft New Tai Lue" w:hAnsi="Microsoft New Tai Lue" w:cs="Microsoft New Tai Lue"/>
          <w:color w:val="000000"/>
        </w:rPr>
        <w:t>m Empfang</w:t>
      </w:r>
      <w:r w:rsidRPr="00996BA4">
        <w:rPr>
          <w:rFonts w:ascii="Microsoft New Tai Lue" w:hAnsi="Microsoft New Tai Lue" w:cs="Microsoft New Tai Lue"/>
          <w:color w:val="000000"/>
        </w:rPr>
        <w:t xml:space="preserve"> </w:t>
      </w:r>
    </w:p>
    <w:p w:rsidR="0091236A" w:rsidRPr="00996BA4" w:rsidRDefault="0091236A" w:rsidP="00996BA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96BA4">
        <w:rPr>
          <w:rFonts w:ascii="Microsoft New Tai Lue" w:hAnsi="Microsoft New Tai Lue" w:cs="Microsoft New Tai Lue"/>
          <w:color w:val="000000"/>
        </w:rPr>
        <w:t xml:space="preserve">Denke daran, dein Handy auszuschalten und deine Kappe oder Mütze abzunehmen. </w:t>
      </w:r>
    </w:p>
    <w:p w:rsidR="00996BA4" w:rsidRPr="00996BA4" w:rsidRDefault="0091236A" w:rsidP="00996BA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96BA4">
        <w:rPr>
          <w:rFonts w:ascii="Microsoft New Tai Lue" w:hAnsi="Microsoft New Tai Lue" w:cs="Microsoft New Tai Lue"/>
          <w:color w:val="000000"/>
        </w:rPr>
        <w:t xml:space="preserve">Du erwartest zu Recht, dass du höflich behandelt wirst. Also solltest du auch höflich zu den Mitarbeiterinnen und Mitarbeitern </w:t>
      </w:r>
      <w:r w:rsidR="00CC5A47">
        <w:rPr>
          <w:rFonts w:ascii="Microsoft New Tai Lue" w:hAnsi="Microsoft New Tai Lue" w:cs="Microsoft New Tai Lue"/>
          <w:color w:val="000000"/>
        </w:rPr>
        <w:t>in</w:t>
      </w:r>
      <w:r w:rsidR="00586FF1">
        <w:rPr>
          <w:rFonts w:ascii="Microsoft New Tai Lue" w:hAnsi="Microsoft New Tai Lue" w:cs="Microsoft New Tai Lue"/>
          <w:color w:val="000000"/>
        </w:rPr>
        <w:t xml:space="preserve"> de</w:t>
      </w:r>
      <w:r w:rsidR="00CC5A47">
        <w:rPr>
          <w:rFonts w:ascii="Microsoft New Tai Lue" w:hAnsi="Microsoft New Tai Lue" w:cs="Microsoft New Tai Lue"/>
          <w:color w:val="000000"/>
        </w:rPr>
        <w:t>r Einrichtung</w:t>
      </w:r>
      <w:r w:rsidR="00586FF1">
        <w:rPr>
          <w:rFonts w:ascii="Microsoft New Tai Lue" w:hAnsi="Microsoft New Tai Lue" w:cs="Microsoft New Tai Lue"/>
          <w:color w:val="000000"/>
        </w:rPr>
        <w:t xml:space="preserve"> sein.</w:t>
      </w:r>
      <w:bookmarkStart w:id="0" w:name="_GoBack"/>
      <w:bookmarkEnd w:id="0"/>
      <w:r w:rsidRPr="00996BA4">
        <w:rPr>
          <w:rFonts w:ascii="Microsoft New Tai Lue" w:hAnsi="Microsoft New Tai Lue" w:cs="Microsoft New Tai Lue"/>
          <w:color w:val="000000"/>
        </w:rPr>
        <w:t xml:space="preserve"> </w:t>
      </w:r>
    </w:p>
    <w:p w:rsidR="0091236A" w:rsidRPr="00996BA4" w:rsidRDefault="0091236A" w:rsidP="00996BA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96BA4">
        <w:rPr>
          <w:rFonts w:ascii="Microsoft New Tai Lue" w:hAnsi="Microsoft New Tai Lue" w:cs="Microsoft New Tai Lue"/>
          <w:color w:val="000000"/>
        </w:rPr>
        <w:t xml:space="preserve">Wenn du etwas nicht verstanden hast, solltest du ruhig nachfragen. </w:t>
      </w:r>
    </w:p>
    <w:p w:rsidR="0091236A" w:rsidRPr="00996BA4" w:rsidRDefault="0091236A" w:rsidP="00996BA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96BA4">
        <w:rPr>
          <w:rFonts w:ascii="Microsoft New Tai Lue" w:hAnsi="Microsoft New Tai Lue" w:cs="Microsoft New Tai Lue"/>
          <w:color w:val="000000"/>
        </w:rPr>
        <w:t>Verh</w:t>
      </w:r>
      <w:r w:rsidR="00CC5A47">
        <w:rPr>
          <w:rFonts w:ascii="Microsoft New Tai Lue" w:hAnsi="Microsoft New Tai Lue" w:cs="Microsoft New Tai Lue"/>
          <w:color w:val="000000"/>
        </w:rPr>
        <w:t>alte dich ruhig, ohne zu stören.</w:t>
      </w:r>
      <w:r w:rsidRPr="00996BA4">
        <w:rPr>
          <w:rFonts w:ascii="Microsoft New Tai Lue" w:hAnsi="Microsoft New Tai Lue" w:cs="Microsoft New Tai Lue"/>
          <w:color w:val="000000"/>
        </w:rPr>
        <w:t xml:space="preserve"> </w:t>
      </w:r>
    </w:p>
    <w:p w:rsidR="0091236A" w:rsidRPr="0091236A" w:rsidRDefault="0091236A" w:rsidP="0039770D">
      <w:p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</w:p>
    <w:p w:rsidR="0091236A" w:rsidRDefault="0091236A" w:rsidP="0039770D">
      <w:p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  <w:r w:rsidRPr="0091236A">
        <w:rPr>
          <w:rFonts w:ascii="Microsoft New Tai Lue" w:hAnsi="Microsoft New Tai Lue" w:cs="Microsoft New Tai Lue"/>
          <w:color w:val="000000"/>
        </w:rPr>
        <w:t xml:space="preserve">Ich habe den </w:t>
      </w:r>
      <w:r w:rsidR="00996BA4">
        <w:rPr>
          <w:rFonts w:ascii="Microsoft New Tai Lue" w:hAnsi="Microsoft New Tai Lue" w:cs="Microsoft New Tai Lue"/>
          <w:color w:val="000000"/>
        </w:rPr>
        <w:t xml:space="preserve">Verhaltenskodex für die </w:t>
      </w:r>
      <w:r w:rsidR="00CC5A47">
        <w:rPr>
          <w:rFonts w:ascii="Microsoft New Tai Lue" w:hAnsi="Microsoft New Tai Lue" w:cs="Microsoft New Tai Lue"/>
          <w:color w:val="000000"/>
        </w:rPr>
        <w:t xml:space="preserve">Potenzialanalyse </w:t>
      </w:r>
      <w:r w:rsidRPr="0091236A">
        <w:rPr>
          <w:rFonts w:ascii="Microsoft New Tai Lue" w:hAnsi="Microsoft New Tai Lue" w:cs="Microsoft New Tai Lue"/>
          <w:color w:val="000000"/>
        </w:rPr>
        <w:t xml:space="preserve">gelesen und werde mich daran halten. </w:t>
      </w:r>
    </w:p>
    <w:p w:rsidR="00996BA4" w:rsidRPr="0091236A" w:rsidRDefault="00996BA4" w:rsidP="0039770D">
      <w:pPr>
        <w:autoSpaceDE w:val="0"/>
        <w:autoSpaceDN w:val="0"/>
        <w:adjustRightInd w:val="0"/>
        <w:spacing w:after="0"/>
        <w:rPr>
          <w:rFonts w:ascii="Microsoft New Tai Lue" w:hAnsi="Microsoft New Tai Lue" w:cs="Microsoft New Tai Lue"/>
          <w:color w:val="000000"/>
        </w:rPr>
      </w:pPr>
    </w:p>
    <w:p w:rsidR="00996BA4" w:rsidRDefault="0091236A" w:rsidP="0039770D">
      <w:pPr>
        <w:spacing w:after="0"/>
        <w:jc w:val="both"/>
        <w:rPr>
          <w:rFonts w:ascii="Microsoft New Tai Lue" w:hAnsi="Microsoft New Tai Lue" w:cs="Microsoft New Tai Lue"/>
          <w:b/>
          <w:bCs/>
          <w:color w:val="000000"/>
        </w:rPr>
      </w:pPr>
      <w:r w:rsidRPr="0039770D">
        <w:rPr>
          <w:rFonts w:ascii="Microsoft New Tai Lue" w:hAnsi="Microsoft New Tai Lue" w:cs="Microsoft New Tai Lue"/>
          <w:b/>
          <w:bCs/>
          <w:color w:val="000000"/>
        </w:rPr>
        <w:t xml:space="preserve">__________________ ______________________________________ </w:t>
      </w:r>
    </w:p>
    <w:p w:rsidR="0091236A" w:rsidRPr="0039770D" w:rsidRDefault="0091236A" w:rsidP="0039770D">
      <w:pPr>
        <w:spacing w:after="0"/>
        <w:jc w:val="both"/>
        <w:rPr>
          <w:rFonts w:ascii="Microsoft New Tai Lue" w:hAnsi="Microsoft New Tai Lue" w:cs="Microsoft New Tai Lue"/>
        </w:rPr>
      </w:pPr>
      <w:r w:rsidRPr="0039770D">
        <w:rPr>
          <w:rFonts w:ascii="Microsoft New Tai Lue" w:hAnsi="Microsoft New Tai Lue" w:cs="Microsoft New Tai Lue"/>
          <w:color w:val="000000"/>
        </w:rPr>
        <w:t>Datum Unterschrift der Schülerin / des Schülers</w:t>
      </w:r>
    </w:p>
    <w:sectPr w:rsidR="0091236A" w:rsidRPr="0039770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42" w:rsidRDefault="00933842" w:rsidP="00141246">
      <w:pPr>
        <w:spacing w:after="0" w:line="240" w:lineRule="auto"/>
      </w:pPr>
      <w:r>
        <w:separator/>
      </w:r>
    </w:p>
  </w:endnote>
  <w:endnote w:type="continuationSeparator" w:id="0">
    <w:p w:rsidR="00933842" w:rsidRDefault="00933842" w:rsidP="001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46" w:rsidRDefault="00141246" w:rsidP="00050208">
    <w:pPr>
      <w:pStyle w:val="Fuzeile"/>
      <w:jc w:val="center"/>
    </w:pPr>
    <w:r w:rsidRPr="00141246">
      <w:rPr>
        <w:noProof/>
        <w:lang w:eastAsia="de-DE"/>
      </w:rPr>
      <w:drawing>
        <wp:inline distT="0" distB="0" distL="0" distR="0" wp14:anchorId="4DB8BD51" wp14:editId="4343A4FE">
          <wp:extent cx="885825" cy="228600"/>
          <wp:effectExtent l="0" t="0" r="9525" b="0"/>
          <wp:docPr id="16" name="Grafik 15" descr="Logo Europäische Un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 descr="Logo Europäische Un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77" cy="229181"/>
                  </a:xfrm>
                  <a:prstGeom prst="rect">
                    <a:avLst/>
                  </a:prstGeom>
                  <a:solidFill>
                    <a:srgbClr val="00B0F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41246">
      <w:rPr>
        <w:noProof/>
        <w:lang w:eastAsia="de-DE"/>
      </w:rPr>
      <w:drawing>
        <wp:inline distT="0" distB="0" distL="0" distR="0" wp14:anchorId="797632B9" wp14:editId="4684D33A">
          <wp:extent cx="1143000" cy="247650"/>
          <wp:effectExtent l="0" t="0" r="0" b="0"/>
          <wp:docPr id="18" name="Grafik 17" descr="Logo: Ministerium für Arbeit, Integration und Soziales des Landes Nordrhein-Westfal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 descr="Logo: Ministerium für Arbeit, Integration und Soziales des Landes Nordrhein-Westfal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117" cy="2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246">
      <w:rPr>
        <w:noProof/>
        <w:lang w:eastAsia="de-DE"/>
      </w:rPr>
      <w:drawing>
        <wp:inline distT="0" distB="0" distL="0" distR="0" wp14:anchorId="7C663885" wp14:editId="78934FBB">
          <wp:extent cx="1009650" cy="247650"/>
          <wp:effectExtent l="0" t="0" r="0" b="0"/>
          <wp:docPr id="17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753" cy="2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246">
      <w:rPr>
        <w:noProof/>
        <w:lang w:eastAsia="de-DE"/>
      </w:rPr>
      <w:drawing>
        <wp:inline distT="0" distB="0" distL="0" distR="0" wp14:anchorId="63E6B8CD" wp14:editId="254C6A9D">
          <wp:extent cx="904875" cy="238125"/>
          <wp:effectExtent l="0" t="0" r="9525" b="0"/>
          <wp:docPr id="15" name="Grafik 14" descr="http://www.ist-bochum.de/ist/_data/Logo_RD-Duesseldorf_30101_C__Konvertiert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 descr="http://www.ist-bochum.de/ist/_data/Logo_RD-Duesseldorf_30101_C__Konvertiert_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76" cy="23873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41246">
      <w:rPr>
        <w:noProof/>
        <w:lang w:eastAsia="de-DE"/>
      </w:rPr>
      <w:drawing>
        <wp:inline distT="0" distB="0" distL="0" distR="0" wp14:anchorId="20384C22" wp14:editId="2ACD71F2">
          <wp:extent cx="1323975" cy="200025"/>
          <wp:effectExtent l="0" t="0" r="9525" b="9525"/>
          <wp:docPr id="19" name="Grafik 6" descr="BMBF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6" descr="BMBF.png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400" cy="20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42" w:rsidRDefault="00933842" w:rsidP="00141246">
      <w:pPr>
        <w:spacing w:after="0" w:line="240" w:lineRule="auto"/>
      </w:pPr>
      <w:r>
        <w:separator/>
      </w:r>
    </w:p>
  </w:footnote>
  <w:footnote w:type="continuationSeparator" w:id="0">
    <w:p w:rsidR="00933842" w:rsidRDefault="00933842" w:rsidP="001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AC" w:rsidRPr="00956DAC" w:rsidRDefault="00141246">
    <w:pPr>
      <w:pStyle w:val="Kopfzeile"/>
      <w:rPr>
        <w:b/>
        <w:color w:val="76923C" w:themeColor="accent3" w:themeShade="BF"/>
        <w:u w:val="thick"/>
      </w:rPr>
    </w:pPr>
    <w:r w:rsidRPr="00956DAC">
      <w:rPr>
        <w:b/>
        <w:noProof/>
        <w:color w:val="76923C" w:themeColor="accent3" w:themeShade="BF"/>
        <w:u w:val="thick"/>
        <w:lang w:eastAsia="de-DE"/>
      </w:rPr>
      <w:drawing>
        <wp:inline distT="0" distB="0" distL="0" distR="0" wp14:anchorId="7484C385" wp14:editId="244DB39D">
          <wp:extent cx="1228725" cy="210428"/>
          <wp:effectExtent l="0" t="0" r="0" b="0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091" cy="2204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56DAC">
      <w:rPr>
        <w:b/>
        <w:color w:val="76923C" w:themeColor="accent3" w:themeShade="BF"/>
        <w:u w:val="thick"/>
      </w:rPr>
      <w:tab/>
    </w:r>
    <w:r w:rsidRPr="00956DAC">
      <w:rPr>
        <w:b/>
        <w:color w:val="76923C" w:themeColor="accent3" w:themeShade="BF"/>
        <w:u w:val="thick"/>
      </w:rPr>
      <w:tab/>
    </w:r>
    <w:r w:rsidRPr="00956DAC">
      <w:rPr>
        <w:b/>
        <w:noProof/>
        <w:color w:val="76923C" w:themeColor="accent3" w:themeShade="BF"/>
        <w:u w:val="thick"/>
        <w:lang w:eastAsia="de-DE"/>
      </w:rPr>
      <w:drawing>
        <wp:inline distT="0" distB="0" distL="0" distR="0" wp14:anchorId="53F04FE5" wp14:editId="4535F76E">
          <wp:extent cx="1298985" cy="4191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859" cy="4297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58"/>
    <w:multiLevelType w:val="hybridMultilevel"/>
    <w:tmpl w:val="4B883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7723"/>
    <w:multiLevelType w:val="hybridMultilevel"/>
    <w:tmpl w:val="8D6E57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F33"/>
    <w:multiLevelType w:val="hybridMultilevel"/>
    <w:tmpl w:val="D9705AC4"/>
    <w:lvl w:ilvl="0" w:tplc="956A7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6"/>
    <w:rsid w:val="0003552B"/>
    <w:rsid w:val="00050208"/>
    <w:rsid w:val="000B4BCD"/>
    <w:rsid w:val="00105238"/>
    <w:rsid w:val="00141246"/>
    <w:rsid w:val="00250F01"/>
    <w:rsid w:val="003134E1"/>
    <w:rsid w:val="0039770D"/>
    <w:rsid w:val="00586FF1"/>
    <w:rsid w:val="0066659C"/>
    <w:rsid w:val="007B514C"/>
    <w:rsid w:val="0091236A"/>
    <w:rsid w:val="00933842"/>
    <w:rsid w:val="00956DAC"/>
    <w:rsid w:val="00996BA4"/>
    <w:rsid w:val="00A7573B"/>
    <w:rsid w:val="00AC1772"/>
    <w:rsid w:val="00AE700E"/>
    <w:rsid w:val="00B069FC"/>
    <w:rsid w:val="00CC5A47"/>
    <w:rsid w:val="00CE74DC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46"/>
  </w:style>
  <w:style w:type="paragraph" w:styleId="Fuzeile">
    <w:name w:val="footer"/>
    <w:basedOn w:val="Standard"/>
    <w:link w:val="Fu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2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0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46"/>
  </w:style>
  <w:style w:type="paragraph" w:styleId="Fuzeile">
    <w:name w:val="footer"/>
    <w:basedOn w:val="Standard"/>
    <w:link w:val="FuzeileZchn"/>
    <w:uiPriority w:val="99"/>
    <w:unhideWhenUsed/>
    <w:rsid w:val="001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2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0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ServiA</cp:lastModifiedBy>
  <cp:revision>2</cp:revision>
  <dcterms:created xsi:type="dcterms:W3CDTF">2018-09-05T08:04:00Z</dcterms:created>
  <dcterms:modified xsi:type="dcterms:W3CDTF">2018-09-05T08:04:00Z</dcterms:modified>
</cp:coreProperties>
</file>