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6519"/>
      </w:tblGrid>
      <w:t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nach Artikel 13 Datenschutz-Grundverordnung (DS-GVO)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bei Erhebung personenbezogener Daten bei der betroffenen Person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Verantwortliche/r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spacing w:after="0" w:line="240" w:lineRule="auto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0" w:name="Textbox3"/>
            <w:bookmarkEnd w:id="0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Stadt Wuppertal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>Der Oberbürgermeister</w:t>
            </w:r>
          </w:p>
          <w:p>
            <w:pPr>
              <w:shd w:val="clear" w:color="auto" w:fill="FFFFFF" w:themeFill="background1"/>
              <w:spacing w:after="0" w:line="240" w:lineRule="auto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Gesundheitsamt</w:t>
            </w:r>
          </w:p>
          <w:p>
            <w:pPr>
              <w:shd w:val="clear" w:color="auto" w:fill="FFFFFF" w:themeFill="background1"/>
              <w:spacing w:after="0" w:line="240" w:lineRule="auto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Willy Brandt Platz 19</w:t>
            </w:r>
          </w:p>
          <w:p>
            <w:pPr>
              <w:shd w:val="clear" w:color="auto" w:fill="FFFFFF" w:themeFill="background1"/>
              <w:spacing w:after="0" w:line="240" w:lineRule="auto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42105 Wuppertal</w:t>
            </w:r>
          </w:p>
          <w:p>
            <w:pPr>
              <w:shd w:val="clear" w:color="auto" w:fill="FFFFFF" w:themeFill="background1"/>
              <w:spacing w:after="0" w:line="240" w:lineRule="auto"/>
              <w:ind w:left="46"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Telefon: 0202 563-0</w:t>
            </w:r>
          </w:p>
          <w:p>
            <w:pPr>
              <w:shd w:val="clear" w:color="auto" w:fill="FFFFFF" w:themeFill="background1"/>
              <w:spacing w:after="0" w:line="240" w:lineRule="auto"/>
              <w:ind w:left="46"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E-Mail: gesundheitsamt@stadt.wuppertal.de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hyperlink r:id="rId5" w:history="1">
              <w:r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www.wuppertal.de</w:t>
              </w:r>
            </w:hyperlink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Datenschutzbeauftragte/r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bookmarkStart w:id="1" w:name="Textbox5"/>
            <w:bookmarkEnd w:id="1"/>
            <w:r>
              <w:rPr>
                <w:rFonts w:asciiTheme="minorHAnsi" w:hAnsiTheme="minorHAnsi" w:cstheme="minorHAnsi"/>
                <w:iCs/>
              </w:rPr>
              <w:t>Stadt Wuppertal</w:t>
            </w:r>
            <w:r>
              <w:rPr>
                <w:rFonts w:asciiTheme="minorHAnsi" w:hAnsiTheme="minorHAnsi" w:cstheme="minorHAnsi"/>
                <w:iCs/>
              </w:rPr>
              <w:br/>
              <w:t>006. Datenschutz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Johannes-Rau-Platz 1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42275 Wuppertal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E-Mail: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6" w:history="1">
              <w:r>
                <w:rPr>
                  <w:rStyle w:val="Hyperlink"/>
                  <w:rFonts w:asciiTheme="minorHAnsi" w:hAnsiTheme="minorHAnsi" w:cstheme="minorHAnsi"/>
                </w:rPr>
                <w:t>datenschutz@stadt.wuppertal.de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Internet:</w:t>
            </w:r>
          </w:p>
          <w:p>
            <w:pPr>
              <w:pStyle w:val="StandardWeb"/>
              <w:shd w:val="clear" w:color="auto" w:fill="FFFFFF" w:themeFill="background1"/>
              <w:spacing w:after="0"/>
              <w:ind w:right="-285"/>
              <w:rPr>
                <w:rFonts w:asciiTheme="minorHAnsi" w:hAnsiTheme="minorHAnsi" w:cstheme="minorHAnsi"/>
              </w:rPr>
            </w:pPr>
            <w:hyperlink r:id="rId7" w:history="1">
              <w:r>
                <w:rPr>
                  <w:rStyle w:val="Hyperlink"/>
                  <w:rFonts w:asciiTheme="minorHAnsi" w:hAnsiTheme="minorHAnsi" w:cstheme="minorHAnsi"/>
                </w:rPr>
                <w:t>https://www.wuppertal.de/vv/produkte/000.6/datenschutz.php</w:t>
              </w:r>
            </w:hyperlink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Zweck/e der Datenverarbeitung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ind w:right="-57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2" w:name="Textbox6"/>
            <w:bookmarkEnd w:id="2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Sicherheit im Arzneimittelverkehr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Wesentliche Rechtsgrundlage/n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spacing w:after="0" w:line="240" w:lineRule="auto"/>
              <w:ind w:right="-284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3" w:name="Textbox7"/>
            <w:bookmarkEnd w:id="3"/>
            <w:r>
              <w:t>§ 4 Abs. 1 Nr. 4 b Betäubungsmittelgesetz (BtMG) in Verbindung mit           § 15 Abs. 1 Betäubungsmittel-Außenhandelsverordnung (</w:t>
            </w:r>
            <w:proofErr w:type="spellStart"/>
            <w:r>
              <w:t>BtMAHV</w:t>
            </w:r>
            <w:proofErr w:type="spellEnd"/>
            <w:r>
              <w:t>)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Dauer der Speicherung 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br/>
              <w:t>und Aufbewahrungsfristen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4" w:name="Textbox9"/>
            <w:bookmarkEnd w:id="4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bookmarkStart w:id="5" w:name="_GoBack"/>
            <w:bookmarkEnd w:id="5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Jahre </w:t>
            </w:r>
          </w:p>
        </w:tc>
      </w:tr>
      <w:t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Rechte der betroffenen Person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6" w:name="Textbox10"/>
            <w:bookmarkEnd w:id="6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Betroffene Personen haben folgende Rechte, wenn die   gesetzlichen und persönlichen Voraussetzungen erfüllt sind: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Auskunft über die verarbeiteten personenbezogenen     Daten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Akteneinsicht nach den verfahrensrechtlichen Bestimmungen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Berichtigung unrichtiger Daten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Löschung oder Einschränkung der Datenverarbeitung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Widerspruch gegen die Datenverarbeitung wegen besonderer Umstände</w:t>
            </w:r>
          </w:p>
          <w:p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Beschwerde an die Aufsichtsbehörde bei Datenschutzverstößen</w:t>
            </w:r>
          </w:p>
          <w:p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>
        <w:trPr>
          <w:trHeight w:val="2265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Zuständige Aufsichtsbehörde</w:t>
            </w:r>
          </w:p>
          <w:p>
            <w:pPr>
              <w:shd w:val="clear" w:color="auto" w:fill="FFFFFF" w:themeFill="background1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7" w:name="Textbox11"/>
            <w:bookmarkEnd w:id="7"/>
            <w:r>
              <w:rPr>
                <w:rFonts w:asciiTheme="minorHAnsi" w:hAnsiTheme="minorHAnsi" w:cstheme="minorHAnsi"/>
                <w:sz w:val="23"/>
                <w:szCs w:val="23"/>
              </w:rPr>
              <w:t>Landesbeauftragte für Datenschutz und Informationsfreiheit Nordrhein-Westfalen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Postfach 20 04 44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40102 Düsseldorf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Telefon: 0211 / 38424-0</w:t>
            </w:r>
          </w:p>
          <w:p>
            <w:pPr>
              <w:pStyle w:val="Default"/>
              <w:shd w:val="clear" w:color="auto" w:fill="FFFFFF" w:themeFill="background1"/>
              <w:ind w:right="-285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Email: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poststelle@ldi.nrw.de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>
            <w:pPr>
              <w:shd w:val="clear" w:color="auto" w:fill="FFFFFF" w:themeFill="background1"/>
              <w:ind w:right="-28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Internet: 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www.ldi.nrw.de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</w:tbl>
    <w:p>
      <w:pPr>
        <w:pStyle w:val="Standard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4A2"/>
    <w:multiLevelType w:val="hybridMultilevel"/>
    <w:tmpl w:val="9F646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9EF3-DA07-4D82-A113-D889832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after="192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ppertal.de/vv/produkte/000.6/datenschut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@stadt.wuppertal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uppertal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hartmannm</dc:creator>
  <cp:lastModifiedBy>Miskov Michelle</cp:lastModifiedBy>
  <cp:revision>3</cp:revision>
  <dcterms:created xsi:type="dcterms:W3CDTF">2022-10-27T12:43:00Z</dcterms:created>
  <dcterms:modified xsi:type="dcterms:W3CDTF">2022-12-19T07:06:00Z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{E26325A8-3E76-4D1E-8640-BDA927953D9C}</vt:lpwstr>
  </property>
</Properties>
</file>